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B" w:rsidRDefault="00F9270B" w:rsidP="00F9270B">
      <w:pPr>
        <w:pStyle w:val="2"/>
        <w:rPr>
          <w:rFonts w:eastAsiaTheme="majorEastAsia"/>
          <w:color w:val="auto"/>
        </w:rPr>
      </w:pPr>
      <w:bookmarkStart w:id="0" w:name="_Toc13130490"/>
      <w:bookmarkStart w:id="1" w:name="_Toc43382812"/>
      <w:bookmarkStart w:id="2" w:name="_Toc68510579"/>
      <w:r w:rsidRPr="006D584E">
        <w:rPr>
          <w:rFonts w:eastAsiaTheme="majorEastAsia"/>
          <w:color w:val="auto"/>
        </w:rPr>
        <w:t>Выявление дефицитов и планирование роста профессионального мастерства педагогических работников путем проведения мониторинга педагогической деятельности, поиска и внедрения новых форм методического сопровождения</w:t>
      </w:r>
      <w:bookmarkEnd w:id="0"/>
      <w:bookmarkEnd w:id="1"/>
      <w:bookmarkEnd w:id="2"/>
      <w:r>
        <w:rPr>
          <w:rFonts w:eastAsiaTheme="majorEastAsia"/>
          <w:color w:val="auto"/>
        </w:rPr>
        <w:t xml:space="preserve"> </w:t>
      </w:r>
      <w:r w:rsidR="0059529A">
        <w:rPr>
          <w:rFonts w:eastAsiaTheme="majorEastAsia"/>
          <w:color w:val="auto"/>
        </w:rPr>
        <w:t>среди школ, о</w:t>
      </w:r>
      <w:r w:rsidR="00331970">
        <w:rPr>
          <w:rFonts w:eastAsiaTheme="majorEastAsia"/>
          <w:color w:val="auto"/>
        </w:rPr>
        <w:t>т</w:t>
      </w:r>
      <w:r w:rsidR="0059529A">
        <w:rPr>
          <w:rFonts w:eastAsiaTheme="majorEastAsia"/>
          <w:color w:val="auto"/>
        </w:rPr>
        <w:t>несенных к ШНОР (Ш</w:t>
      </w:r>
      <w:r w:rsidR="00331970">
        <w:rPr>
          <w:rFonts w:eastAsiaTheme="majorEastAsia"/>
          <w:color w:val="auto"/>
        </w:rPr>
        <w:t>НСУ)</w:t>
      </w:r>
    </w:p>
    <w:p w:rsidR="00F9270B" w:rsidRPr="00F002E0" w:rsidRDefault="00F9270B" w:rsidP="00531E30">
      <w:pPr>
        <w:ind w:firstLine="709"/>
        <w:jc w:val="both"/>
        <w:rPr>
          <w:i/>
          <w:color w:val="FF0000"/>
          <w:sz w:val="26"/>
          <w:szCs w:val="26"/>
        </w:rPr>
      </w:pPr>
      <w:r w:rsidRPr="009971DC">
        <w:rPr>
          <w:sz w:val="26"/>
          <w:szCs w:val="26"/>
        </w:rPr>
        <w:t xml:space="preserve">На заседаниях ГМО в марте 2021 года, проведенных в дистанционном формате, было проведено анкетирование педагогических работников посредством электронных сервисов с целью выявления дефицитов и затруднений. В анкетном опросе приняли участие </w:t>
      </w:r>
      <w:r w:rsidR="0059529A">
        <w:rPr>
          <w:sz w:val="26"/>
          <w:szCs w:val="26"/>
        </w:rPr>
        <w:t>204</w:t>
      </w:r>
      <w:r w:rsidRPr="009971DC">
        <w:rPr>
          <w:sz w:val="26"/>
          <w:szCs w:val="26"/>
        </w:rPr>
        <w:t xml:space="preserve"> </w:t>
      </w:r>
      <w:r w:rsidR="00331970">
        <w:rPr>
          <w:sz w:val="26"/>
          <w:szCs w:val="26"/>
        </w:rPr>
        <w:t xml:space="preserve">педагога школ, отнесенных к школам с низкими образовательными результатами и школа низкими социальными условиями (далее – ШНОР и ШНСУ) </w:t>
      </w:r>
    </w:p>
    <w:p w:rsidR="00F9270B" w:rsidRDefault="00F9270B" w:rsidP="00F9270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6B03">
        <w:rPr>
          <w:sz w:val="26"/>
          <w:szCs w:val="26"/>
        </w:rPr>
        <w:t xml:space="preserve">Активное участие в анкетном опросе приняли учителя </w:t>
      </w:r>
      <w:r>
        <w:rPr>
          <w:sz w:val="26"/>
          <w:szCs w:val="26"/>
        </w:rPr>
        <w:t xml:space="preserve">ИЗО, ОБЖ информатики </w:t>
      </w:r>
      <w:r w:rsidRPr="00066B03">
        <w:rPr>
          <w:sz w:val="26"/>
          <w:szCs w:val="26"/>
        </w:rPr>
        <w:t>и</w:t>
      </w:r>
      <w:r>
        <w:rPr>
          <w:sz w:val="26"/>
          <w:szCs w:val="26"/>
        </w:rPr>
        <w:t xml:space="preserve"> ИКТ</w:t>
      </w:r>
      <w:proofErr w:type="gramStart"/>
      <w:r w:rsidRPr="00066B03">
        <w:rPr>
          <w:sz w:val="26"/>
          <w:szCs w:val="26"/>
        </w:rPr>
        <w:t xml:space="preserve"> О</w:t>
      </w:r>
      <w:proofErr w:type="gramEnd"/>
      <w:r w:rsidRPr="00066B03">
        <w:rPr>
          <w:sz w:val="26"/>
          <w:szCs w:val="26"/>
        </w:rPr>
        <w:t xml:space="preserve">чень малая доля педагогов истории и обществознания приняли участие в анкетировании – только 17,5% . </w:t>
      </w:r>
      <w:r>
        <w:rPr>
          <w:sz w:val="26"/>
          <w:szCs w:val="26"/>
        </w:rPr>
        <w:t>Более</w:t>
      </w:r>
      <w:r w:rsidRPr="00066B03">
        <w:rPr>
          <w:sz w:val="26"/>
          <w:szCs w:val="26"/>
        </w:rPr>
        <w:t xml:space="preserve"> 50% учителей  биологии, </w:t>
      </w:r>
      <w:r>
        <w:rPr>
          <w:sz w:val="26"/>
          <w:szCs w:val="26"/>
        </w:rPr>
        <w:t xml:space="preserve">химии, музыки </w:t>
      </w:r>
      <w:r w:rsidRPr="00066B03">
        <w:rPr>
          <w:sz w:val="26"/>
          <w:szCs w:val="26"/>
        </w:rPr>
        <w:t xml:space="preserve">ответили на вопросы анкеты с целью выявления дефицитов и затруднений педагогических работников (диаграмма </w:t>
      </w:r>
      <w:r w:rsidR="00D42C2F">
        <w:rPr>
          <w:sz w:val="26"/>
          <w:szCs w:val="26"/>
        </w:rPr>
        <w:t>1</w:t>
      </w:r>
      <w:r w:rsidRPr="00066B03">
        <w:rPr>
          <w:sz w:val="26"/>
          <w:szCs w:val="26"/>
        </w:rPr>
        <w:t>).</w:t>
      </w:r>
    </w:p>
    <w:p w:rsidR="00CF638C" w:rsidRPr="00066B03" w:rsidRDefault="00CF638C" w:rsidP="00F9270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F9270B" w:rsidRPr="00066B03" w:rsidRDefault="00F9270B" w:rsidP="00F9270B">
      <w:pPr>
        <w:pStyle w:val="a3"/>
        <w:tabs>
          <w:tab w:val="left" w:pos="993"/>
        </w:tabs>
        <w:ind w:left="0" w:firstLine="709"/>
        <w:jc w:val="right"/>
        <w:rPr>
          <w:i/>
          <w:sz w:val="26"/>
          <w:szCs w:val="26"/>
        </w:rPr>
      </w:pPr>
      <w:r w:rsidRPr="00066B03">
        <w:rPr>
          <w:i/>
          <w:sz w:val="26"/>
          <w:szCs w:val="26"/>
        </w:rPr>
        <w:t xml:space="preserve">Диаграмма </w:t>
      </w:r>
      <w:r w:rsidR="00D42C2F">
        <w:rPr>
          <w:i/>
          <w:sz w:val="26"/>
          <w:szCs w:val="26"/>
        </w:rPr>
        <w:t>1</w:t>
      </w:r>
    </w:p>
    <w:p w:rsidR="00F9270B" w:rsidRPr="009971DC" w:rsidRDefault="00F9270B" w:rsidP="00F9270B">
      <w:pPr>
        <w:pStyle w:val="a3"/>
        <w:tabs>
          <w:tab w:val="left" w:pos="993"/>
        </w:tabs>
        <w:ind w:left="0" w:firstLine="709"/>
        <w:jc w:val="center"/>
        <w:rPr>
          <w:i/>
          <w:sz w:val="26"/>
          <w:szCs w:val="26"/>
        </w:rPr>
      </w:pPr>
      <w:r w:rsidRPr="009971DC">
        <w:rPr>
          <w:i/>
          <w:sz w:val="26"/>
          <w:szCs w:val="26"/>
        </w:rPr>
        <w:t xml:space="preserve">Участие педагогических работников в </w:t>
      </w:r>
      <w:r w:rsidRPr="009971DC">
        <w:rPr>
          <w:i/>
          <w:sz w:val="26"/>
          <w:szCs w:val="26"/>
          <w:lang w:val="en-US"/>
        </w:rPr>
        <w:t>on</w:t>
      </w:r>
      <w:r w:rsidRPr="009971DC">
        <w:rPr>
          <w:i/>
          <w:sz w:val="26"/>
          <w:szCs w:val="26"/>
        </w:rPr>
        <w:t>-</w:t>
      </w:r>
      <w:r w:rsidRPr="009971DC">
        <w:rPr>
          <w:i/>
          <w:sz w:val="26"/>
          <w:szCs w:val="26"/>
          <w:lang w:val="en-US"/>
        </w:rPr>
        <w:t>line</w:t>
      </w:r>
      <w:r w:rsidRPr="009971DC">
        <w:rPr>
          <w:sz w:val="26"/>
          <w:szCs w:val="26"/>
        </w:rPr>
        <w:t xml:space="preserve"> </w:t>
      </w:r>
      <w:r w:rsidRPr="009971DC">
        <w:rPr>
          <w:i/>
          <w:sz w:val="26"/>
          <w:szCs w:val="26"/>
        </w:rPr>
        <w:t>анкетировании</w:t>
      </w:r>
    </w:p>
    <w:p w:rsidR="00F9270B" w:rsidRDefault="00F9270B" w:rsidP="00F9270B">
      <w:pPr>
        <w:pStyle w:val="a3"/>
        <w:tabs>
          <w:tab w:val="left" w:pos="993"/>
        </w:tabs>
        <w:ind w:left="0" w:firstLine="709"/>
        <w:jc w:val="center"/>
        <w:rPr>
          <w:i/>
          <w:sz w:val="26"/>
          <w:szCs w:val="26"/>
        </w:rPr>
      </w:pPr>
      <w:r w:rsidRPr="009971DC">
        <w:rPr>
          <w:i/>
          <w:sz w:val="26"/>
          <w:szCs w:val="26"/>
        </w:rPr>
        <w:t>(доля от общего количества членов ГМО)</w:t>
      </w:r>
    </w:p>
    <w:p w:rsidR="00F9270B" w:rsidRDefault="00F9270B" w:rsidP="00F9270B">
      <w:pPr>
        <w:pStyle w:val="a3"/>
        <w:tabs>
          <w:tab w:val="left" w:pos="993"/>
        </w:tabs>
        <w:ind w:left="0"/>
        <w:jc w:val="center"/>
        <w:rPr>
          <w:i/>
          <w:sz w:val="26"/>
          <w:szCs w:val="26"/>
        </w:rPr>
      </w:pPr>
      <w:r w:rsidRPr="00066B03">
        <w:rPr>
          <w:i/>
          <w:noProof/>
          <w:sz w:val="26"/>
          <w:szCs w:val="26"/>
        </w:rPr>
        <w:drawing>
          <wp:inline distT="0" distB="0" distL="0" distR="0">
            <wp:extent cx="6105525" cy="4105275"/>
            <wp:effectExtent l="0" t="0" r="0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270B" w:rsidRPr="00AC3CC4" w:rsidRDefault="00331970" w:rsidP="00F927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Квалификационный состав </w:t>
      </w:r>
      <w:r w:rsidR="00F9270B" w:rsidRPr="00AC3CC4">
        <w:rPr>
          <w:sz w:val="26"/>
          <w:szCs w:val="26"/>
        </w:rPr>
        <w:t xml:space="preserve">и педагогический стаж педагогических работников, принявших участие в опросе </w:t>
      </w:r>
      <w:proofErr w:type="gramStart"/>
      <w:r w:rsidR="00F9270B" w:rsidRPr="00AC3CC4">
        <w:rPr>
          <w:sz w:val="26"/>
          <w:szCs w:val="26"/>
        </w:rPr>
        <w:t>представлены</w:t>
      </w:r>
      <w:proofErr w:type="gramEnd"/>
      <w:r w:rsidR="00F9270B" w:rsidRPr="00AC3CC4">
        <w:rPr>
          <w:sz w:val="26"/>
          <w:szCs w:val="26"/>
        </w:rPr>
        <w:t xml:space="preserve"> </w:t>
      </w:r>
      <w:r w:rsidR="00CF638C">
        <w:rPr>
          <w:sz w:val="26"/>
          <w:szCs w:val="26"/>
        </w:rPr>
        <w:t>в</w:t>
      </w:r>
      <w:r w:rsidR="00F9270B" w:rsidRPr="00AC3CC4">
        <w:rPr>
          <w:sz w:val="26"/>
          <w:szCs w:val="26"/>
        </w:rPr>
        <w:t xml:space="preserve"> диаграмме </w:t>
      </w:r>
      <w:r w:rsidR="00D42C2F">
        <w:rPr>
          <w:sz w:val="26"/>
          <w:szCs w:val="26"/>
        </w:rPr>
        <w:t>2</w:t>
      </w:r>
      <w:r w:rsidR="00F9270B" w:rsidRPr="00AC3CC4">
        <w:rPr>
          <w:sz w:val="26"/>
          <w:szCs w:val="26"/>
        </w:rPr>
        <w:t xml:space="preserve"> и диаграмме </w:t>
      </w:r>
      <w:r w:rsidR="00D42C2F">
        <w:rPr>
          <w:sz w:val="26"/>
          <w:szCs w:val="26"/>
        </w:rPr>
        <w:t>3</w:t>
      </w:r>
      <w:r w:rsidR="00F9270B" w:rsidRPr="00AC3CC4">
        <w:rPr>
          <w:sz w:val="26"/>
          <w:szCs w:val="26"/>
        </w:rPr>
        <w:t xml:space="preserve"> соответственно.</w:t>
      </w:r>
    </w:p>
    <w:p w:rsidR="00CF638C" w:rsidRDefault="00CF638C" w:rsidP="00F9270B">
      <w:pPr>
        <w:jc w:val="right"/>
        <w:rPr>
          <w:i/>
          <w:sz w:val="26"/>
          <w:szCs w:val="26"/>
        </w:rPr>
      </w:pPr>
    </w:p>
    <w:p w:rsidR="00F9270B" w:rsidRPr="009971DC" w:rsidRDefault="00F9270B" w:rsidP="00F9270B">
      <w:pPr>
        <w:jc w:val="right"/>
        <w:rPr>
          <w:i/>
          <w:sz w:val="26"/>
          <w:szCs w:val="26"/>
        </w:rPr>
      </w:pPr>
      <w:r w:rsidRPr="009971DC">
        <w:rPr>
          <w:i/>
          <w:sz w:val="26"/>
          <w:szCs w:val="26"/>
        </w:rPr>
        <w:lastRenderedPageBreak/>
        <w:t xml:space="preserve">Диаграмма </w:t>
      </w:r>
      <w:r w:rsidR="00D42C2F">
        <w:rPr>
          <w:i/>
          <w:sz w:val="26"/>
          <w:szCs w:val="26"/>
        </w:rPr>
        <w:t>2</w:t>
      </w:r>
    </w:p>
    <w:p w:rsidR="00F9270B" w:rsidRPr="009971DC" w:rsidRDefault="00F9270B" w:rsidP="00F9270B">
      <w:pPr>
        <w:jc w:val="center"/>
        <w:rPr>
          <w:i/>
          <w:sz w:val="26"/>
          <w:szCs w:val="26"/>
        </w:rPr>
      </w:pPr>
      <w:r w:rsidRPr="009971DC">
        <w:rPr>
          <w:i/>
          <w:sz w:val="26"/>
          <w:szCs w:val="26"/>
        </w:rPr>
        <w:t xml:space="preserve">Квалификационные категории педагогических работников, </w:t>
      </w:r>
    </w:p>
    <w:p w:rsidR="00F9270B" w:rsidRPr="009971DC" w:rsidRDefault="00F9270B" w:rsidP="00F9270B">
      <w:pPr>
        <w:jc w:val="center"/>
        <w:rPr>
          <w:i/>
          <w:sz w:val="26"/>
          <w:szCs w:val="26"/>
        </w:rPr>
      </w:pPr>
      <w:proofErr w:type="gramStart"/>
      <w:r w:rsidRPr="009971DC">
        <w:rPr>
          <w:i/>
          <w:sz w:val="26"/>
          <w:szCs w:val="26"/>
        </w:rPr>
        <w:t>принявших</w:t>
      </w:r>
      <w:proofErr w:type="gramEnd"/>
      <w:r w:rsidRPr="009971DC">
        <w:rPr>
          <w:i/>
          <w:sz w:val="26"/>
          <w:szCs w:val="26"/>
        </w:rPr>
        <w:t xml:space="preserve"> участие в </w:t>
      </w:r>
      <w:r w:rsidRPr="009971DC">
        <w:rPr>
          <w:i/>
          <w:sz w:val="26"/>
          <w:szCs w:val="26"/>
          <w:lang w:val="en-US"/>
        </w:rPr>
        <w:t>on</w:t>
      </w:r>
      <w:r w:rsidRPr="009971DC">
        <w:rPr>
          <w:i/>
          <w:sz w:val="26"/>
          <w:szCs w:val="26"/>
        </w:rPr>
        <w:t>-</w:t>
      </w:r>
      <w:r w:rsidRPr="009971DC">
        <w:rPr>
          <w:i/>
          <w:sz w:val="26"/>
          <w:szCs w:val="26"/>
          <w:lang w:val="en-US"/>
        </w:rPr>
        <w:t>line</w:t>
      </w:r>
      <w:r w:rsidRPr="009971DC">
        <w:rPr>
          <w:sz w:val="26"/>
          <w:szCs w:val="26"/>
        </w:rPr>
        <w:t xml:space="preserve"> </w:t>
      </w:r>
      <w:r w:rsidRPr="009971DC">
        <w:rPr>
          <w:i/>
          <w:sz w:val="26"/>
          <w:szCs w:val="26"/>
        </w:rPr>
        <w:t>анкетировании</w:t>
      </w:r>
    </w:p>
    <w:p w:rsidR="00F9270B" w:rsidRPr="00F002E0" w:rsidRDefault="00F9270B" w:rsidP="00F9270B">
      <w:pPr>
        <w:jc w:val="center"/>
        <w:rPr>
          <w:color w:val="FF0000"/>
          <w:sz w:val="26"/>
          <w:szCs w:val="26"/>
        </w:rPr>
      </w:pPr>
      <w:r w:rsidRPr="009971DC">
        <w:rPr>
          <w:noProof/>
          <w:color w:val="FF0000"/>
          <w:sz w:val="26"/>
          <w:szCs w:val="26"/>
        </w:rPr>
        <w:drawing>
          <wp:inline distT="0" distB="0" distL="0" distR="0">
            <wp:extent cx="4711334" cy="2321098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14" t="8915" r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22" cy="232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B" w:rsidRPr="00F002E0" w:rsidRDefault="00F9270B" w:rsidP="00F9270B">
      <w:pPr>
        <w:jc w:val="center"/>
        <w:rPr>
          <w:color w:val="FF0000"/>
          <w:sz w:val="26"/>
          <w:szCs w:val="26"/>
        </w:rPr>
      </w:pPr>
    </w:p>
    <w:p w:rsidR="00F9270B" w:rsidRPr="00265C2E" w:rsidRDefault="00F9270B" w:rsidP="00F9270B">
      <w:pPr>
        <w:jc w:val="right"/>
        <w:rPr>
          <w:i/>
          <w:sz w:val="26"/>
          <w:szCs w:val="26"/>
        </w:rPr>
      </w:pPr>
      <w:r w:rsidRPr="00265C2E">
        <w:rPr>
          <w:i/>
          <w:sz w:val="26"/>
          <w:szCs w:val="26"/>
        </w:rPr>
        <w:t xml:space="preserve">Диаграмма </w:t>
      </w:r>
      <w:r w:rsidR="00D42C2F">
        <w:rPr>
          <w:i/>
          <w:sz w:val="26"/>
          <w:szCs w:val="26"/>
        </w:rPr>
        <w:t>3</w:t>
      </w:r>
    </w:p>
    <w:p w:rsidR="00F9270B" w:rsidRPr="00265C2E" w:rsidRDefault="00F9270B" w:rsidP="00F9270B">
      <w:pPr>
        <w:jc w:val="center"/>
        <w:rPr>
          <w:i/>
          <w:sz w:val="26"/>
          <w:szCs w:val="26"/>
        </w:rPr>
      </w:pPr>
      <w:r w:rsidRPr="00265C2E">
        <w:rPr>
          <w:i/>
          <w:sz w:val="26"/>
          <w:szCs w:val="26"/>
        </w:rPr>
        <w:t xml:space="preserve">Стаж педагогических работников, принявших участие в </w:t>
      </w:r>
      <w:r w:rsidRPr="00265C2E">
        <w:rPr>
          <w:i/>
          <w:sz w:val="26"/>
          <w:szCs w:val="26"/>
          <w:lang w:val="en-US"/>
        </w:rPr>
        <w:t>on</w:t>
      </w:r>
      <w:r w:rsidRPr="00265C2E">
        <w:rPr>
          <w:i/>
          <w:sz w:val="26"/>
          <w:szCs w:val="26"/>
        </w:rPr>
        <w:t>-</w:t>
      </w:r>
      <w:r w:rsidRPr="00265C2E">
        <w:rPr>
          <w:i/>
          <w:sz w:val="26"/>
          <w:szCs w:val="26"/>
          <w:lang w:val="en-US"/>
        </w:rPr>
        <w:t>line</w:t>
      </w:r>
      <w:r w:rsidRPr="00265C2E">
        <w:rPr>
          <w:sz w:val="26"/>
          <w:szCs w:val="26"/>
        </w:rPr>
        <w:t xml:space="preserve"> </w:t>
      </w:r>
      <w:r w:rsidRPr="00265C2E">
        <w:rPr>
          <w:i/>
          <w:sz w:val="26"/>
          <w:szCs w:val="26"/>
        </w:rPr>
        <w:t>анкетировании</w:t>
      </w:r>
    </w:p>
    <w:p w:rsidR="00F9270B" w:rsidRDefault="00F9270B" w:rsidP="00331970">
      <w:pPr>
        <w:rPr>
          <w:color w:val="FF0000"/>
          <w:sz w:val="26"/>
          <w:szCs w:val="26"/>
        </w:rPr>
      </w:pPr>
    </w:p>
    <w:p w:rsidR="00F9270B" w:rsidRDefault="00F9270B" w:rsidP="00F9270B">
      <w:pPr>
        <w:jc w:val="center"/>
        <w:rPr>
          <w:color w:val="FF0000"/>
          <w:sz w:val="26"/>
          <w:szCs w:val="26"/>
        </w:rPr>
      </w:pPr>
    </w:p>
    <w:p w:rsidR="00F9270B" w:rsidRPr="00F002E0" w:rsidRDefault="00F9270B" w:rsidP="00F9270B">
      <w:pPr>
        <w:jc w:val="center"/>
        <w:rPr>
          <w:color w:val="FF0000"/>
          <w:sz w:val="26"/>
          <w:szCs w:val="26"/>
        </w:rPr>
      </w:pPr>
      <w:r w:rsidRPr="00265C2E">
        <w:rPr>
          <w:noProof/>
          <w:color w:val="FF0000"/>
          <w:sz w:val="26"/>
          <w:szCs w:val="26"/>
        </w:rPr>
        <w:drawing>
          <wp:inline distT="0" distB="0" distL="0" distR="0">
            <wp:extent cx="5180747" cy="2079563"/>
            <wp:effectExtent l="19050" t="0" r="853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58" t="24909" r="1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613" cy="2078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70B" w:rsidRPr="00AC3CC4" w:rsidRDefault="00F9270B" w:rsidP="00F9270B">
      <w:pPr>
        <w:pStyle w:val="a3"/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AC3CC4">
        <w:rPr>
          <w:sz w:val="26"/>
          <w:szCs w:val="26"/>
        </w:rPr>
        <w:t>Важнейшим условием успешного осуществления педагогом образовательной деятельности является сформированность у него умений видеть и правильно идентифицировать существующие проблемы. Проблема – это осознание учителем в данной педагогической ситуации возникновения трудностей, противоречий, препятствий в достижении поставленной цели и осуществлении своих профессиональных функций.</w:t>
      </w:r>
    </w:p>
    <w:p w:rsidR="00F9270B" w:rsidRPr="00722F4A" w:rsidRDefault="00F9270B" w:rsidP="00F9270B">
      <w:pPr>
        <w:ind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По результатам анкетного опроса педагогических работников  М</w:t>
      </w:r>
      <w:proofErr w:type="gramStart"/>
      <w:r w:rsidRPr="00722F4A">
        <w:rPr>
          <w:sz w:val="26"/>
          <w:szCs w:val="26"/>
        </w:rPr>
        <w:t>Б(</w:t>
      </w:r>
      <w:proofErr w:type="gramEnd"/>
      <w:r w:rsidRPr="00722F4A">
        <w:rPr>
          <w:sz w:val="26"/>
          <w:szCs w:val="26"/>
        </w:rPr>
        <w:t xml:space="preserve">А)ОУ </w:t>
      </w:r>
      <w:r w:rsidR="00D42C2F">
        <w:rPr>
          <w:sz w:val="26"/>
          <w:szCs w:val="26"/>
        </w:rPr>
        <w:t>с признаками ШНОР и ШНСУ</w:t>
      </w:r>
      <w:r w:rsidRPr="00722F4A">
        <w:rPr>
          <w:sz w:val="26"/>
          <w:szCs w:val="26"/>
        </w:rPr>
        <w:t xml:space="preserve"> 2</w:t>
      </w:r>
      <w:r w:rsidR="00D42C2F">
        <w:rPr>
          <w:sz w:val="26"/>
          <w:szCs w:val="26"/>
        </w:rPr>
        <w:t>8</w:t>
      </w:r>
      <w:r w:rsidRPr="00722F4A">
        <w:rPr>
          <w:sz w:val="26"/>
          <w:szCs w:val="26"/>
        </w:rPr>
        <w:t>,7% уверенно ответили, что при реализации педагогической деятельности затруднений не испытывают.</w:t>
      </w:r>
      <w:r>
        <w:rPr>
          <w:sz w:val="26"/>
          <w:szCs w:val="26"/>
        </w:rPr>
        <w:t xml:space="preserve"> </w:t>
      </w:r>
    </w:p>
    <w:p w:rsidR="00F9270B" w:rsidRPr="00722F4A" w:rsidRDefault="00F9270B" w:rsidP="00F9270B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Данные затруднения педагоги в основном связывают со следующими обстоятельствами (диаграмма</w:t>
      </w:r>
      <w:r>
        <w:rPr>
          <w:sz w:val="26"/>
          <w:szCs w:val="26"/>
        </w:rPr>
        <w:t xml:space="preserve"> </w:t>
      </w:r>
      <w:r w:rsidR="00D42C2F">
        <w:rPr>
          <w:sz w:val="26"/>
          <w:szCs w:val="26"/>
        </w:rPr>
        <w:t>4</w:t>
      </w:r>
      <w:r w:rsidRPr="00722F4A">
        <w:rPr>
          <w:sz w:val="26"/>
          <w:szCs w:val="26"/>
        </w:rPr>
        <w:t>):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 xml:space="preserve">с нехваткой рабочего времени;  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 xml:space="preserve">с большой нагрузкой на работе;  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с организацией работы с детьми с разными учебными возможностями;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с недостаточными умениями организации дистанционного обучения;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с недостаточным знанием нормативных документов по вопросам образования;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t>с использованием ИКТ и цифровых технологий;</w:t>
      </w:r>
    </w:p>
    <w:p w:rsidR="00F9270B" w:rsidRPr="00722F4A" w:rsidRDefault="00F9270B" w:rsidP="00F927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22F4A">
        <w:rPr>
          <w:sz w:val="26"/>
          <w:szCs w:val="26"/>
        </w:rPr>
        <w:lastRenderedPageBreak/>
        <w:t>с нехваткой методического обеспечения  профессиональной деятельности.</w:t>
      </w:r>
    </w:p>
    <w:p w:rsidR="00F9270B" w:rsidRPr="00265C2E" w:rsidRDefault="00F9270B" w:rsidP="00F9270B">
      <w:pPr>
        <w:pStyle w:val="a3"/>
        <w:tabs>
          <w:tab w:val="left" w:pos="993"/>
        </w:tabs>
        <w:ind w:left="0" w:firstLine="709"/>
        <w:jc w:val="right"/>
        <w:rPr>
          <w:i/>
          <w:sz w:val="26"/>
          <w:szCs w:val="26"/>
        </w:rPr>
      </w:pPr>
      <w:r w:rsidRPr="00265C2E">
        <w:rPr>
          <w:i/>
          <w:sz w:val="26"/>
          <w:szCs w:val="26"/>
        </w:rPr>
        <w:t xml:space="preserve">Диаграмма </w:t>
      </w:r>
      <w:r w:rsidR="00D42C2F">
        <w:rPr>
          <w:i/>
          <w:sz w:val="26"/>
          <w:szCs w:val="26"/>
        </w:rPr>
        <w:t>4</w:t>
      </w:r>
    </w:p>
    <w:p w:rsidR="00F9270B" w:rsidRPr="00265C2E" w:rsidRDefault="00F9270B" w:rsidP="00F9270B">
      <w:pPr>
        <w:pStyle w:val="a3"/>
        <w:tabs>
          <w:tab w:val="left" w:pos="993"/>
        </w:tabs>
        <w:ind w:left="0" w:firstLine="709"/>
        <w:jc w:val="center"/>
        <w:rPr>
          <w:i/>
          <w:sz w:val="26"/>
          <w:szCs w:val="26"/>
        </w:rPr>
      </w:pPr>
      <w:r w:rsidRPr="00265C2E">
        <w:rPr>
          <w:i/>
          <w:sz w:val="26"/>
          <w:szCs w:val="26"/>
        </w:rPr>
        <w:t>Причины возникновения затруднений педагогических работников</w:t>
      </w:r>
    </w:p>
    <w:p w:rsidR="00F9270B" w:rsidRPr="00F002E0" w:rsidRDefault="00D42C2F" w:rsidP="00F9270B">
      <w:pPr>
        <w:jc w:val="center"/>
        <w:rPr>
          <w:color w:val="FF0000"/>
          <w:sz w:val="26"/>
          <w:szCs w:val="26"/>
        </w:rPr>
      </w:pPr>
      <w:r w:rsidRPr="00D42C2F">
        <w:rPr>
          <w:color w:val="FF0000"/>
          <w:sz w:val="26"/>
          <w:szCs w:val="26"/>
        </w:rPr>
        <w:drawing>
          <wp:inline distT="0" distB="0" distL="0" distR="0">
            <wp:extent cx="5940425" cy="390367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C2F" w:rsidRDefault="00D42C2F" w:rsidP="00F9270B">
      <w:pPr>
        <w:ind w:firstLine="709"/>
        <w:jc w:val="both"/>
        <w:rPr>
          <w:sz w:val="26"/>
          <w:szCs w:val="26"/>
        </w:rPr>
      </w:pPr>
    </w:p>
    <w:p w:rsidR="00F9270B" w:rsidRPr="00331970" w:rsidRDefault="00F9270B" w:rsidP="00331970">
      <w:pPr>
        <w:ind w:firstLine="709"/>
        <w:jc w:val="both"/>
        <w:rPr>
          <w:sz w:val="26"/>
          <w:szCs w:val="26"/>
        </w:rPr>
      </w:pPr>
      <w:r w:rsidRPr="008159DD">
        <w:rPr>
          <w:sz w:val="26"/>
          <w:szCs w:val="26"/>
        </w:rPr>
        <w:t xml:space="preserve">Менее </w:t>
      </w:r>
      <w:r w:rsidR="00D42C2F">
        <w:rPr>
          <w:sz w:val="26"/>
          <w:szCs w:val="26"/>
        </w:rPr>
        <w:t>3</w:t>
      </w:r>
      <w:r w:rsidRPr="008159DD">
        <w:rPr>
          <w:sz w:val="26"/>
          <w:szCs w:val="26"/>
        </w:rPr>
        <w:t xml:space="preserve">% педагогических работников, участвовавших в опросе, связали свои затруднения с недостаточным знанием своего предмета, с недостаточными умениями организовать урок,  формировать </w:t>
      </w:r>
      <w:proofErr w:type="spellStart"/>
      <w:r w:rsidRPr="008159DD">
        <w:rPr>
          <w:sz w:val="26"/>
          <w:szCs w:val="26"/>
        </w:rPr>
        <w:t>здоровьесберегающую</w:t>
      </w:r>
      <w:proofErr w:type="spellEnd"/>
      <w:r w:rsidRPr="008159DD">
        <w:rPr>
          <w:sz w:val="26"/>
          <w:szCs w:val="26"/>
        </w:rPr>
        <w:t xml:space="preserve"> среду,  работать с научной, методической и учебной литературой.</w:t>
      </w:r>
      <w:r w:rsidRPr="008159DD">
        <w:rPr>
          <w:color w:val="FF0000"/>
          <w:sz w:val="26"/>
          <w:szCs w:val="26"/>
        </w:rPr>
        <w:t xml:space="preserve"> </w:t>
      </w:r>
    </w:p>
    <w:p w:rsidR="00F9270B" w:rsidRPr="00D965F1" w:rsidRDefault="00F9270B" w:rsidP="00F9270B">
      <w:pPr>
        <w:ind w:firstLine="709"/>
        <w:jc w:val="both"/>
        <w:rPr>
          <w:sz w:val="26"/>
          <w:szCs w:val="26"/>
        </w:rPr>
      </w:pPr>
      <w:r w:rsidRPr="00D965F1">
        <w:rPr>
          <w:sz w:val="26"/>
          <w:szCs w:val="26"/>
        </w:rPr>
        <w:t xml:space="preserve">В качестве способов повышения квалификации педагоги указали: дистанционное обучение, участие в </w:t>
      </w:r>
      <w:proofErr w:type="spellStart"/>
      <w:r w:rsidRPr="00D965F1">
        <w:rPr>
          <w:sz w:val="26"/>
          <w:szCs w:val="26"/>
        </w:rPr>
        <w:t>вебинарах</w:t>
      </w:r>
      <w:proofErr w:type="spellEnd"/>
      <w:r w:rsidRPr="00D965F1">
        <w:rPr>
          <w:sz w:val="26"/>
          <w:szCs w:val="26"/>
        </w:rPr>
        <w:t xml:space="preserve">, </w:t>
      </w:r>
      <w:proofErr w:type="spellStart"/>
      <w:r w:rsidRPr="00D965F1">
        <w:rPr>
          <w:sz w:val="26"/>
          <w:szCs w:val="26"/>
        </w:rPr>
        <w:t>медионарах</w:t>
      </w:r>
      <w:proofErr w:type="spellEnd"/>
      <w:r w:rsidRPr="00D965F1">
        <w:rPr>
          <w:sz w:val="26"/>
          <w:szCs w:val="26"/>
        </w:rPr>
        <w:t xml:space="preserve">, </w:t>
      </w:r>
      <w:proofErr w:type="spellStart"/>
      <w:r w:rsidRPr="00D965F1">
        <w:rPr>
          <w:sz w:val="26"/>
          <w:szCs w:val="26"/>
        </w:rPr>
        <w:t>он-лайн</w:t>
      </w:r>
      <w:proofErr w:type="spellEnd"/>
      <w:r w:rsidRPr="00D965F1">
        <w:rPr>
          <w:sz w:val="26"/>
          <w:szCs w:val="26"/>
        </w:rPr>
        <w:t xml:space="preserve"> конференциях, на различных платформах, например, таких, как «</w:t>
      </w:r>
      <w:proofErr w:type="spellStart"/>
      <w:r w:rsidRPr="00D965F1">
        <w:rPr>
          <w:sz w:val="26"/>
          <w:szCs w:val="26"/>
        </w:rPr>
        <w:t>Инфоурок</w:t>
      </w:r>
      <w:proofErr w:type="spellEnd"/>
      <w:r w:rsidRPr="00D965F1">
        <w:rPr>
          <w:sz w:val="26"/>
          <w:szCs w:val="26"/>
        </w:rPr>
        <w:t>», «</w:t>
      </w:r>
      <w:proofErr w:type="spellStart"/>
      <w:r w:rsidRPr="00D965F1">
        <w:rPr>
          <w:sz w:val="26"/>
          <w:szCs w:val="26"/>
        </w:rPr>
        <w:t>Мано</w:t>
      </w:r>
      <w:proofErr w:type="spellEnd"/>
      <w:r w:rsidRPr="00D965F1">
        <w:rPr>
          <w:sz w:val="26"/>
          <w:szCs w:val="26"/>
        </w:rPr>
        <w:t xml:space="preserve"> </w:t>
      </w:r>
      <w:proofErr w:type="gramStart"/>
      <w:r w:rsidRPr="00D965F1">
        <w:rPr>
          <w:sz w:val="26"/>
          <w:szCs w:val="26"/>
        </w:rPr>
        <w:t>про</w:t>
      </w:r>
      <w:proofErr w:type="gramEnd"/>
      <w:r w:rsidRPr="00D965F1">
        <w:rPr>
          <w:sz w:val="26"/>
          <w:szCs w:val="26"/>
        </w:rPr>
        <w:t xml:space="preserve">».    </w:t>
      </w:r>
    </w:p>
    <w:p w:rsidR="00F9270B" w:rsidRPr="00D965F1" w:rsidRDefault="00F9270B" w:rsidP="00F9270B">
      <w:pPr>
        <w:ind w:firstLine="709"/>
        <w:jc w:val="both"/>
        <w:rPr>
          <w:sz w:val="26"/>
          <w:szCs w:val="26"/>
        </w:rPr>
      </w:pPr>
      <w:r w:rsidRPr="00D965F1">
        <w:rPr>
          <w:sz w:val="26"/>
          <w:szCs w:val="26"/>
        </w:rPr>
        <w:t xml:space="preserve">Стремление педагогов повысить квалификацию связано, как с изменениями и новациями в сфере образования, так и самооценкой уровня своей профессиональной компетентности. </w:t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 w:rsidRPr="00D965F1">
        <w:rPr>
          <w:sz w:val="26"/>
          <w:szCs w:val="26"/>
        </w:rPr>
        <w:t xml:space="preserve">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педагога. </w:t>
      </w:r>
      <w:proofErr w:type="gramStart"/>
      <w:r w:rsidRPr="00D965F1">
        <w:rPr>
          <w:sz w:val="26"/>
          <w:szCs w:val="26"/>
        </w:rPr>
        <w:t>В то же время методическая работа носит опережающий характер и отвечает за развитие и совершенствование всей работы с обучающимися, в соответствии с новыми достижениями в педагогической и психологической науке.</w:t>
      </w:r>
      <w:proofErr w:type="gramEnd"/>
      <w:r w:rsidRPr="00D965F1">
        <w:rPr>
          <w:sz w:val="26"/>
          <w:szCs w:val="26"/>
        </w:rPr>
        <w:t xml:space="preserve"> Поэтому невозможно согласиться с пониманием методической работы, как только службы корректирования ошибок в деятельности педагогов, хотя в ходе ее приходиться решать и эти проблемы. Главным является оказание реальной, действенной и своевременной помощи педагогам.</w:t>
      </w:r>
    </w:p>
    <w:p w:rsidR="00F9270B" w:rsidRPr="00D965F1" w:rsidRDefault="00F9270B" w:rsidP="00F927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Анкетный опрос педагогов ставил своей целью и выявление образовательных запросов по вопросам формирования профессиональных компетентностей педагога. </w:t>
      </w:r>
    </w:p>
    <w:p w:rsidR="00F9270B" w:rsidRPr="00777CB3" w:rsidRDefault="00F9270B" w:rsidP="00F9270B">
      <w:pPr>
        <w:ind w:firstLine="709"/>
        <w:jc w:val="both"/>
        <w:rPr>
          <w:sz w:val="26"/>
          <w:szCs w:val="26"/>
        </w:rPr>
      </w:pPr>
      <w:r w:rsidRPr="00777CB3">
        <w:rPr>
          <w:b/>
          <w:bCs/>
          <w:sz w:val="26"/>
          <w:szCs w:val="26"/>
        </w:rPr>
        <w:t>Профессиональная</w:t>
      </w:r>
      <w:r w:rsidRPr="00777CB3">
        <w:rPr>
          <w:sz w:val="26"/>
          <w:szCs w:val="26"/>
        </w:rPr>
        <w:t xml:space="preserve"> </w:t>
      </w:r>
      <w:r w:rsidRPr="00777CB3">
        <w:rPr>
          <w:b/>
          <w:bCs/>
          <w:sz w:val="26"/>
          <w:szCs w:val="26"/>
        </w:rPr>
        <w:t>компетентность</w:t>
      </w:r>
      <w:r w:rsidRPr="00777CB3">
        <w:rPr>
          <w:sz w:val="26"/>
          <w:szCs w:val="26"/>
        </w:rPr>
        <w:t xml:space="preserve"> – это способность педагога решать </w:t>
      </w:r>
      <w:r w:rsidRPr="00777CB3">
        <w:rPr>
          <w:b/>
          <w:bCs/>
          <w:sz w:val="26"/>
          <w:szCs w:val="26"/>
        </w:rPr>
        <w:t>профессиональные</w:t>
      </w:r>
      <w:r w:rsidRPr="00777CB3">
        <w:rPr>
          <w:sz w:val="26"/>
          <w:szCs w:val="26"/>
        </w:rPr>
        <w:t xml:space="preserve"> проблемы, задачи в условиях </w:t>
      </w:r>
      <w:r w:rsidRPr="00777CB3">
        <w:rPr>
          <w:b/>
          <w:bCs/>
          <w:sz w:val="26"/>
          <w:szCs w:val="26"/>
        </w:rPr>
        <w:t>профессиональной</w:t>
      </w:r>
      <w:r w:rsidRPr="00777CB3">
        <w:rPr>
          <w:sz w:val="26"/>
          <w:szCs w:val="26"/>
        </w:rPr>
        <w:t xml:space="preserve"> </w:t>
      </w:r>
      <w:r w:rsidRPr="00777CB3">
        <w:rPr>
          <w:sz w:val="26"/>
          <w:szCs w:val="26"/>
        </w:rPr>
        <w:lastRenderedPageBreak/>
        <w:t xml:space="preserve">деятельности. </w:t>
      </w:r>
      <w:r w:rsidRPr="00777CB3">
        <w:rPr>
          <w:b/>
          <w:bCs/>
          <w:sz w:val="26"/>
          <w:szCs w:val="26"/>
        </w:rPr>
        <w:t>Профессиональная</w:t>
      </w:r>
      <w:r w:rsidRPr="00777CB3">
        <w:rPr>
          <w:sz w:val="26"/>
          <w:szCs w:val="26"/>
        </w:rPr>
        <w:t xml:space="preserve"> </w:t>
      </w:r>
      <w:r w:rsidRPr="00777CB3">
        <w:rPr>
          <w:b/>
          <w:bCs/>
          <w:sz w:val="26"/>
          <w:szCs w:val="26"/>
        </w:rPr>
        <w:t>компетентность</w:t>
      </w:r>
      <w:r w:rsidRPr="00777CB3">
        <w:rPr>
          <w:sz w:val="26"/>
          <w:szCs w:val="26"/>
        </w:rPr>
        <w:t xml:space="preserve"> – это сумма знаний и умений, которая определяет результативность и эффективность труда, это комбинация личностных и </w:t>
      </w:r>
      <w:r w:rsidRPr="00777CB3">
        <w:rPr>
          <w:b/>
          <w:bCs/>
          <w:sz w:val="26"/>
          <w:szCs w:val="26"/>
        </w:rPr>
        <w:t>профессиональных</w:t>
      </w:r>
      <w:r w:rsidRPr="00777CB3">
        <w:rPr>
          <w:sz w:val="26"/>
          <w:szCs w:val="26"/>
        </w:rPr>
        <w:t xml:space="preserve"> качеств.</w:t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 w:rsidRPr="00777CB3">
        <w:rPr>
          <w:b/>
          <w:bCs/>
          <w:i/>
          <w:iCs/>
          <w:sz w:val="26"/>
          <w:szCs w:val="26"/>
        </w:rPr>
        <w:t>Общепедагогическая компетенция,</w:t>
      </w:r>
      <w:r w:rsidRPr="00777CB3">
        <w:rPr>
          <w:sz w:val="26"/>
          <w:szCs w:val="26"/>
        </w:rPr>
        <w:t xml:space="preserve"> включа</w:t>
      </w:r>
      <w:r>
        <w:rPr>
          <w:sz w:val="26"/>
          <w:szCs w:val="26"/>
        </w:rPr>
        <w:t>ет</w:t>
      </w:r>
      <w:r w:rsidRPr="00777CB3">
        <w:rPr>
          <w:sz w:val="26"/>
          <w:szCs w:val="26"/>
        </w:rPr>
        <w:t xml:space="preserve"> в себя психологическую и педагогическую готовность к развертыванию индивидуальных особенностей психологии и психофизиологии познавательных процессов личности; знания основ педагогики.</w:t>
      </w:r>
      <w:r>
        <w:rPr>
          <w:sz w:val="26"/>
          <w:szCs w:val="26"/>
        </w:rPr>
        <w:t xml:space="preserve"> </w:t>
      </w:r>
      <w:r w:rsidRPr="00777CB3">
        <w:rPr>
          <w:sz w:val="26"/>
          <w:szCs w:val="26"/>
        </w:rPr>
        <w:t xml:space="preserve">Педагогические работники </w:t>
      </w:r>
      <w:r>
        <w:rPr>
          <w:sz w:val="26"/>
          <w:szCs w:val="26"/>
        </w:rPr>
        <w:t xml:space="preserve">отметили следующие трудности по вопросам  </w:t>
      </w:r>
      <w:r w:rsidRPr="00777CB3">
        <w:rPr>
          <w:sz w:val="26"/>
          <w:szCs w:val="26"/>
        </w:rPr>
        <w:t>общепедагогическ</w:t>
      </w:r>
      <w:r>
        <w:rPr>
          <w:sz w:val="26"/>
          <w:szCs w:val="26"/>
        </w:rPr>
        <w:t>ой</w:t>
      </w:r>
      <w:r w:rsidRPr="00777CB3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777CB3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 xml:space="preserve">и (диаграмма </w:t>
      </w:r>
      <w:r w:rsidR="00331970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Pr="00777CB3">
        <w:rPr>
          <w:sz w:val="26"/>
          <w:szCs w:val="26"/>
        </w:rPr>
        <w:t>:</w:t>
      </w: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Диаграмма </w:t>
      </w:r>
      <w:r w:rsidR="00331970">
        <w:rPr>
          <w:i/>
          <w:sz w:val="26"/>
          <w:szCs w:val="26"/>
        </w:rPr>
        <w:t>5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>по вопросам  общепедагогической профессиональной компетентности</w:t>
      </w:r>
    </w:p>
    <w:p w:rsidR="00F9270B" w:rsidRPr="00F57C8E" w:rsidRDefault="00D42C2F" w:rsidP="00F9270B">
      <w:pPr>
        <w:jc w:val="both"/>
        <w:rPr>
          <w:sz w:val="26"/>
          <w:szCs w:val="26"/>
        </w:rPr>
      </w:pPr>
      <w:r w:rsidRPr="00D42C2F">
        <w:rPr>
          <w:sz w:val="26"/>
          <w:szCs w:val="26"/>
        </w:rPr>
        <w:drawing>
          <wp:inline distT="0" distB="0" distL="0" distR="0">
            <wp:extent cx="5940425" cy="3903673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Оценочно-р</w:t>
      </w:r>
      <w:r w:rsidRPr="00777CB3">
        <w:rPr>
          <w:b/>
          <w:bCs/>
          <w:i/>
          <w:iCs/>
          <w:sz w:val="26"/>
          <w:szCs w:val="26"/>
        </w:rPr>
        <w:t>ефлексивная компетенция</w:t>
      </w:r>
      <w:r w:rsidRPr="00CA3621">
        <w:rPr>
          <w:bCs/>
          <w:iCs/>
          <w:sz w:val="26"/>
          <w:szCs w:val="26"/>
        </w:rPr>
        <w:t xml:space="preserve"> предполагает</w:t>
      </w:r>
      <w:r w:rsidRPr="00777CB3">
        <w:rPr>
          <w:sz w:val="26"/>
          <w:szCs w:val="26"/>
        </w:rPr>
        <w:t xml:space="preserve"> умение видеть процесс и результат собственной педагогической деятельности.</w:t>
      </w:r>
      <w:r>
        <w:rPr>
          <w:sz w:val="26"/>
          <w:szCs w:val="26"/>
        </w:rPr>
        <w:t xml:space="preserve"> </w:t>
      </w:r>
      <w:r w:rsidRPr="00777CB3">
        <w:rPr>
          <w:sz w:val="26"/>
          <w:szCs w:val="26"/>
        </w:rPr>
        <w:t xml:space="preserve">Педагогические работники </w:t>
      </w:r>
      <w:r>
        <w:rPr>
          <w:sz w:val="26"/>
          <w:szCs w:val="26"/>
        </w:rPr>
        <w:t xml:space="preserve">отметили следующие трудности по вопросам </w:t>
      </w:r>
      <w:r w:rsidRPr="00CA3621">
        <w:rPr>
          <w:bCs/>
          <w:iCs/>
          <w:sz w:val="26"/>
          <w:szCs w:val="26"/>
        </w:rPr>
        <w:t>оценочно-рефлексивной</w:t>
      </w:r>
      <w:r w:rsidRPr="00CA3621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 xml:space="preserve"> </w:t>
      </w:r>
      <w:r w:rsidRPr="00777CB3">
        <w:rPr>
          <w:sz w:val="26"/>
          <w:szCs w:val="26"/>
        </w:rPr>
        <w:t>профессиональн</w:t>
      </w:r>
      <w:r>
        <w:rPr>
          <w:sz w:val="26"/>
          <w:szCs w:val="26"/>
        </w:rPr>
        <w:t>ой</w:t>
      </w:r>
      <w:r w:rsidRPr="00777CB3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 xml:space="preserve">и (диаграмма </w:t>
      </w:r>
      <w:r w:rsidR="00331970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Pr="00777CB3">
        <w:rPr>
          <w:sz w:val="26"/>
          <w:szCs w:val="26"/>
        </w:rPr>
        <w:t>:</w:t>
      </w: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Диаграмма </w:t>
      </w:r>
      <w:r w:rsidR="00331970">
        <w:rPr>
          <w:i/>
          <w:sz w:val="26"/>
          <w:szCs w:val="26"/>
        </w:rPr>
        <w:t>6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по вопросам  </w:t>
      </w:r>
      <w:r w:rsidRPr="00CA3621">
        <w:rPr>
          <w:bCs/>
          <w:i/>
          <w:iCs/>
          <w:sz w:val="26"/>
          <w:szCs w:val="26"/>
        </w:rPr>
        <w:t>оценочно-рефлексивной компетенции</w:t>
      </w:r>
    </w:p>
    <w:p w:rsidR="00F9270B" w:rsidRDefault="00D42C2F" w:rsidP="00F9270B">
      <w:pPr>
        <w:jc w:val="center"/>
        <w:rPr>
          <w:color w:val="FF0000"/>
          <w:sz w:val="26"/>
          <w:szCs w:val="26"/>
        </w:rPr>
      </w:pPr>
      <w:r w:rsidRPr="00D42C2F">
        <w:rPr>
          <w:noProof/>
          <w:color w:val="FF0000"/>
          <w:sz w:val="26"/>
          <w:szCs w:val="26"/>
        </w:rPr>
        <w:drawing>
          <wp:inline distT="0" distB="0" distL="0" distR="0">
            <wp:extent cx="5855676" cy="1726281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К</w:t>
      </w:r>
      <w:r w:rsidRPr="0010442B">
        <w:rPr>
          <w:b/>
          <w:bCs/>
          <w:i/>
          <w:iCs/>
          <w:sz w:val="26"/>
          <w:szCs w:val="26"/>
        </w:rPr>
        <w:t>омпетентность в области педагогической деятельности при подготовке и проведении у</w:t>
      </w:r>
      <w:r>
        <w:rPr>
          <w:b/>
          <w:bCs/>
          <w:i/>
          <w:iCs/>
          <w:sz w:val="26"/>
          <w:szCs w:val="26"/>
        </w:rPr>
        <w:t>роков</w:t>
      </w:r>
      <w:r w:rsidRPr="0010442B"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– это</w:t>
      </w:r>
      <w:r w:rsidRPr="00777CB3">
        <w:rPr>
          <w:sz w:val="26"/>
          <w:szCs w:val="26"/>
        </w:rPr>
        <w:t xml:space="preserve"> знания в области преподаваемого предмета, методики его преподавания.</w:t>
      </w:r>
      <w:r>
        <w:rPr>
          <w:sz w:val="26"/>
          <w:szCs w:val="26"/>
        </w:rPr>
        <w:t xml:space="preserve"> </w:t>
      </w:r>
      <w:r w:rsidRPr="00777CB3">
        <w:rPr>
          <w:sz w:val="26"/>
          <w:szCs w:val="26"/>
        </w:rPr>
        <w:t xml:space="preserve">Педагогические работники </w:t>
      </w:r>
      <w:r>
        <w:rPr>
          <w:sz w:val="26"/>
          <w:szCs w:val="26"/>
        </w:rPr>
        <w:t xml:space="preserve">отметили следующие </w:t>
      </w:r>
      <w:r>
        <w:rPr>
          <w:sz w:val="26"/>
          <w:szCs w:val="26"/>
        </w:rPr>
        <w:lastRenderedPageBreak/>
        <w:t xml:space="preserve">трудности по вопросам </w:t>
      </w:r>
      <w:r w:rsidRPr="0010442B">
        <w:rPr>
          <w:bCs/>
          <w:iCs/>
          <w:sz w:val="26"/>
          <w:szCs w:val="26"/>
        </w:rPr>
        <w:t>компетентности в области педагогической деятельности при подготовке и проведении уроков</w:t>
      </w:r>
      <w:r>
        <w:rPr>
          <w:sz w:val="26"/>
          <w:szCs w:val="26"/>
        </w:rPr>
        <w:t xml:space="preserve"> (диаграмма </w:t>
      </w:r>
      <w:r w:rsidR="00331970">
        <w:rPr>
          <w:sz w:val="26"/>
          <w:szCs w:val="26"/>
        </w:rPr>
        <w:t>7</w:t>
      </w:r>
      <w:r>
        <w:rPr>
          <w:sz w:val="26"/>
          <w:szCs w:val="26"/>
        </w:rPr>
        <w:t>)</w:t>
      </w:r>
      <w:r w:rsidRPr="00777CB3">
        <w:rPr>
          <w:sz w:val="26"/>
          <w:szCs w:val="26"/>
        </w:rPr>
        <w:t>:</w:t>
      </w: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>Диаграмма</w:t>
      </w:r>
      <w:r w:rsidR="00331970">
        <w:rPr>
          <w:i/>
          <w:sz w:val="26"/>
          <w:szCs w:val="26"/>
        </w:rPr>
        <w:t xml:space="preserve"> 7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</w:t>
      </w:r>
      <w:r>
        <w:rPr>
          <w:i/>
          <w:sz w:val="26"/>
          <w:szCs w:val="26"/>
        </w:rPr>
        <w:t>по вопросам компетентности</w:t>
      </w:r>
    </w:p>
    <w:p w:rsidR="00F9270B" w:rsidRPr="0010442B" w:rsidRDefault="00F9270B" w:rsidP="00F9270B">
      <w:pPr>
        <w:jc w:val="center"/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 </w:t>
      </w:r>
      <w:r w:rsidRPr="0010442B">
        <w:rPr>
          <w:bCs/>
          <w:i/>
          <w:iCs/>
          <w:sz w:val="26"/>
          <w:szCs w:val="26"/>
        </w:rPr>
        <w:t xml:space="preserve"> в области педагогической деятельности при подготовке и проведении уроков</w:t>
      </w:r>
    </w:p>
    <w:p w:rsidR="00F9270B" w:rsidRDefault="00D42C2F" w:rsidP="00F9270B">
      <w:pPr>
        <w:jc w:val="both"/>
        <w:rPr>
          <w:color w:val="FF0000"/>
          <w:sz w:val="26"/>
          <w:szCs w:val="26"/>
        </w:rPr>
      </w:pPr>
      <w:r w:rsidRPr="00D42C2F">
        <w:rPr>
          <w:color w:val="FF0000"/>
          <w:sz w:val="26"/>
          <w:szCs w:val="26"/>
        </w:rPr>
        <w:drawing>
          <wp:inline distT="0" distB="0" distL="0" distR="0">
            <wp:extent cx="6107373" cy="34733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Психолого-педагогическая</w:t>
      </w:r>
      <w:r w:rsidRPr="00777CB3">
        <w:rPr>
          <w:b/>
          <w:bCs/>
          <w:i/>
          <w:iCs/>
          <w:sz w:val="26"/>
          <w:szCs w:val="26"/>
        </w:rPr>
        <w:t xml:space="preserve"> компетен</w:t>
      </w:r>
      <w:r>
        <w:rPr>
          <w:b/>
          <w:bCs/>
          <w:i/>
          <w:iCs/>
          <w:sz w:val="26"/>
          <w:szCs w:val="26"/>
        </w:rPr>
        <w:t>тность</w:t>
      </w:r>
      <w:r w:rsidRPr="00777CB3">
        <w:rPr>
          <w:b/>
          <w:bCs/>
          <w:sz w:val="26"/>
          <w:szCs w:val="26"/>
        </w:rPr>
        <w:t>,</w:t>
      </w:r>
      <w:r w:rsidRPr="00777CB3">
        <w:rPr>
          <w:sz w:val="26"/>
          <w:szCs w:val="26"/>
        </w:rPr>
        <w:t xml:space="preserve"> связанная с готовностью решать профессиональные задачи, в том числе в режиме развития.</w:t>
      </w:r>
      <w:r>
        <w:rPr>
          <w:sz w:val="26"/>
          <w:szCs w:val="26"/>
        </w:rPr>
        <w:t xml:space="preserve"> </w:t>
      </w:r>
      <w:r w:rsidRPr="00777CB3">
        <w:rPr>
          <w:sz w:val="26"/>
          <w:szCs w:val="26"/>
        </w:rPr>
        <w:t xml:space="preserve">Педагогические работники </w:t>
      </w:r>
      <w:r>
        <w:rPr>
          <w:sz w:val="26"/>
          <w:szCs w:val="26"/>
        </w:rPr>
        <w:t xml:space="preserve">отметили следующие трудности по вопросам </w:t>
      </w:r>
      <w:r w:rsidRPr="00333E63">
        <w:rPr>
          <w:bCs/>
          <w:iCs/>
          <w:sz w:val="26"/>
          <w:szCs w:val="26"/>
        </w:rPr>
        <w:t>психолого-педагогической компетен</w:t>
      </w:r>
      <w:r>
        <w:rPr>
          <w:bCs/>
          <w:iCs/>
          <w:sz w:val="26"/>
          <w:szCs w:val="26"/>
        </w:rPr>
        <w:t>тности</w:t>
      </w:r>
      <w:r>
        <w:rPr>
          <w:sz w:val="26"/>
          <w:szCs w:val="26"/>
        </w:rPr>
        <w:t xml:space="preserve"> (диаграмма </w:t>
      </w:r>
      <w:r w:rsidR="00331970">
        <w:rPr>
          <w:sz w:val="26"/>
          <w:szCs w:val="26"/>
        </w:rPr>
        <w:t>8</w:t>
      </w:r>
      <w:r>
        <w:rPr>
          <w:sz w:val="26"/>
          <w:szCs w:val="26"/>
        </w:rPr>
        <w:t>)</w:t>
      </w:r>
      <w:r w:rsidRPr="00777CB3">
        <w:rPr>
          <w:sz w:val="26"/>
          <w:szCs w:val="26"/>
        </w:rPr>
        <w:t>:</w:t>
      </w: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>Диаграмма</w:t>
      </w:r>
      <w:r>
        <w:rPr>
          <w:i/>
          <w:sz w:val="26"/>
          <w:szCs w:val="26"/>
        </w:rPr>
        <w:t xml:space="preserve"> </w:t>
      </w:r>
      <w:r w:rsidR="00331970">
        <w:rPr>
          <w:i/>
          <w:sz w:val="26"/>
          <w:szCs w:val="26"/>
        </w:rPr>
        <w:t>8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</w:t>
      </w:r>
    </w:p>
    <w:p w:rsidR="00F9270B" w:rsidRDefault="00F9270B" w:rsidP="00F9270B">
      <w:pPr>
        <w:jc w:val="center"/>
        <w:rPr>
          <w:bCs/>
          <w:i/>
          <w:iCs/>
          <w:sz w:val="26"/>
          <w:szCs w:val="26"/>
        </w:rPr>
      </w:pPr>
      <w:r w:rsidRPr="00333E63">
        <w:rPr>
          <w:i/>
          <w:sz w:val="26"/>
          <w:szCs w:val="26"/>
        </w:rPr>
        <w:t xml:space="preserve">по вопросам </w:t>
      </w:r>
      <w:r w:rsidRPr="00333E63">
        <w:rPr>
          <w:bCs/>
          <w:i/>
          <w:iCs/>
          <w:sz w:val="26"/>
          <w:szCs w:val="26"/>
        </w:rPr>
        <w:t>психолого-педагогической компетен</w:t>
      </w:r>
      <w:r>
        <w:rPr>
          <w:bCs/>
          <w:i/>
          <w:iCs/>
          <w:sz w:val="26"/>
          <w:szCs w:val="26"/>
        </w:rPr>
        <w:t>тности</w:t>
      </w:r>
    </w:p>
    <w:p w:rsidR="00F9270B" w:rsidRPr="00777CB3" w:rsidRDefault="00331970" w:rsidP="00F9270B">
      <w:pPr>
        <w:jc w:val="center"/>
        <w:rPr>
          <w:i/>
          <w:sz w:val="26"/>
          <w:szCs w:val="26"/>
        </w:rPr>
      </w:pPr>
      <w:r w:rsidRPr="00331970">
        <w:rPr>
          <w:i/>
          <w:sz w:val="26"/>
          <w:szCs w:val="26"/>
        </w:rPr>
        <w:drawing>
          <wp:inline distT="0" distB="0" distL="0" distR="0">
            <wp:extent cx="5629702" cy="1671851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 w:rsidRPr="0025270E">
        <w:rPr>
          <w:rStyle w:val="c12"/>
          <w:b/>
          <w:i/>
          <w:sz w:val="26"/>
          <w:szCs w:val="26"/>
        </w:rPr>
        <w:t>Коммуникативная компетентность</w:t>
      </w:r>
      <w:r w:rsidRPr="0025270E">
        <w:rPr>
          <w:rStyle w:val="c21"/>
          <w:sz w:val="26"/>
          <w:szCs w:val="26"/>
        </w:rPr>
        <w:t xml:space="preserve"> – это владение сложными </w:t>
      </w:r>
      <w:r w:rsidRPr="0025270E">
        <w:rPr>
          <w:rStyle w:val="c12"/>
          <w:sz w:val="26"/>
          <w:szCs w:val="26"/>
        </w:rPr>
        <w:t>коммуникативными</w:t>
      </w:r>
      <w:r w:rsidRPr="0025270E">
        <w:rPr>
          <w:rStyle w:val="c19"/>
          <w:sz w:val="26"/>
          <w:szCs w:val="26"/>
        </w:rPr>
        <w:t xml:space="preserve"> навыками и умениями, формирование адекватных умений в новых социальных структурах, знание культурных норм и ограничений в общении, знание этикета в сфере общения. </w:t>
      </w:r>
      <w:r w:rsidRPr="0025270E">
        <w:rPr>
          <w:sz w:val="26"/>
          <w:szCs w:val="26"/>
        </w:rPr>
        <w:t xml:space="preserve">Педагогические работники отметили следующие трудности по вопросам </w:t>
      </w:r>
      <w:r w:rsidRPr="0025270E">
        <w:rPr>
          <w:rStyle w:val="c12"/>
          <w:sz w:val="26"/>
          <w:szCs w:val="26"/>
        </w:rPr>
        <w:t>коммуникативной компетентности</w:t>
      </w:r>
      <w:r w:rsidRPr="0025270E">
        <w:rPr>
          <w:rStyle w:val="c21"/>
          <w:sz w:val="26"/>
          <w:szCs w:val="26"/>
        </w:rPr>
        <w:t xml:space="preserve"> </w:t>
      </w:r>
      <w:r w:rsidRPr="0025270E">
        <w:rPr>
          <w:sz w:val="26"/>
          <w:szCs w:val="26"/>
        </w:rPr>
        <w:t xml:space="preserve">(диаграмма </w:t>
      </w:r>
      <w:r w:rsidR="00331970">
        <w:rPr>
          <w:sz w:val="26"/>
          <w:szCs w:val="26"/>
        </w:rPr>
        <w:t>9</w:t>
      </w:r>
      <w:r w:rsidRPr="0025270E">
        <w:rPr>
          <w:sz w:val="26"/>
          <w:szCs w:val="26"/>
        </w:rPr>
        <w:t>):</w:t>
      </w:r>
    </w:p>
    <w:p w:rsidR="00CF638C" w:rsidRDefault="00CF638C" w:rsidP="00F9270B">
      <w:pPr>
        <w:ind w:firstLine="709"/>
        <w:jc w:val="both"/>
        <w:rPr>
          <w:sz w:val="26"/>
          <w:szCs w:val="26"/>
        </w:rPr>
      </w:pPr>
    </w:p>
    <w:p w:rsidR="00CF638C" w:rsidRPr="0025270E" w:rsidRDefault="00CF638C" w:rsidP="00F9270B">
      <w:pPr>
        <w:ind w:firstLine="709"/>
        <w:jc w:val="both"/>
        <w:rPr>
          <w:sz w:val="26"/>
          <w:szCs w:val="26"/>
        </w:rPr>
      </w:pP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>Диаграмма</w:t>
      </w:r>
      <w:r>
        <w:rPr>
          <w:i/>
          <w:sz w:val="26"/>
          <w:szCs w:val="26"/>
        </w:rPr>
        <w:t xml:space="preserve"> </w:t>
      </w:r>
      <w:r w:rsidR="00331970">
        <w:rPr>
          <w:i/>
          <w:sz w:val="26"/>
          <w:szCs w:val="26"/>
        </w:rPr>
        <w:t>9</w:t>
      </w:r>
    </w:p>
    <w:p w:rsidR="00F9270B" w:rsidRPr="00CA3621" w:rsidRDefault="00F9270B" w:rsidP="00F9270B">
      <w:pPr>
        <w:jc w:val="center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</w:t>
      </w:r>
    </w:p>
    <w:p w:rsidR="00F9270B" w:rsidRDefault="00F9270B" w:rsidP="00F9270B">
      <w:pPr>
        <w:jc w:val="center"/>
        <w:rPr>
          <w:bCs/>
          <w:i/>
          <w:iCs/>
          <w:sz w:val="26"/>
          <w:szCs w:val="26"/>
        </w:rPr>
      </w:pPr>
      <w:r w:rsidRPr="00333E63">
        <w:rPr>
          <w:i/>
          <w:sz w:val="26"/>
          <w:szCs w:val="26"/>
        </w:rPr>
        <w:t xml:space="preserve">по вопросам </w:t>
      </w:r>
      <w:r w:rsidRPr="0025270E">
        <w:rPr>
          <w:rStyle w:val="c12"/>
          <w:i/>
          <w:sz w:val="26"/>
          <w:szCs w:val="26"/>
        </w:rPr>
        <w:t>коммуникативной компетентности</w:t>
      </w:r>
    </w:p>
    <w:p w:rsidR="00F9270B" w:rsidRDefault="00331970" w:rsidP="00F9270B">
      <w:pPr>
        <w:jc w:val="both"/>
        <w:rPr>
          <w:color w:val="FF0000"/>
          <w:sz w:val="26"/>
          <w:szCs w:val="26"/>
        </w:rPr>
      </w:pPr>
      <w:r w:rsidRPr="00331970">
        <w:rPr>
          <w:color w:val="FF0000"/>
          <w:sz w:val="26"/>
          <w:szCs w:val="26"/>
        </w:rPr>
        <w:lastRenderedPageBreak/>
        <w:drawing>
          <wp:inline distT="0" distB="0" distL="0" distR="0">
            <wp:extent cx="6177034" cy="2144442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270B" w:rsidRDefault="00F9270B" w:rsidP="00F9270B">
      <w:pPr>
        <w:ind w:firstLine="709"/>
        <w:jc w:val="both"/>
      </w:pPr>
      <w:r w:rsidRPr="00F10BC4">
        <w:rPr>
          <w:sz w:val="26"/>
          <w:szCs w:val="26"/>
        </w:rPr>
        <w:t>Еще один вектор профессионального совершенствования – это развитие дистанционных технологий образования.</w:t>
      </w:r>
      <w:r w:rsidRPr="00F10BC4">
        <w:t xml:space="preserve"> </w:t>
      </w:r>
      <w:r>
        <w:t>То, с чем столкнулись педагоги в период самоизоляции — это дистанционное обучение на дому. Нюанс в том, что здесь не было единой платформы или инструмента, который решал бы все задачи. Ученикам и педагогам приходится пользоваться сразу несколькими сервисами и средствами связи, а также — обычными тетрадями и учебниками. Сам учебный проце</w:t>
      </w:r>
      <w:proofErr w:type="gramStart"/>
      <w:r>
        <w:t>сс стр</w:t>
      </w:r>
      <w:proofErr w:type="gramEnd"/>
      <w:r>
        <w:t>оился  примерно так же, как и в обычной школе.</w:t>
      </w:r>
    </w:p>
    <w:p w:rsidR="00F9270B" w:rsidRDefault="00F9270B" w:rsidP="00F9270B">
      <w:pPr>
        <w:ind w:firstLine="709"/>
        <w:jc w:val="both"/>
      </w:pPr>
      <w:r>
        <w:t>10,7% педагогических работников отметили, что им было трудно перейти на дистанционный формат обучения, отчасти трудности испытывали 41.1% педагогов, для 48,1% педагогов переход на дистанционный формат обучения школьников не составил труда (диаграмма 1</w:t>
      </w:r>
      <w:r w:rsidR="00331970">
        <w:t>0</w:t>
      </w:r>
      <w:r>
        <w:t>).</w:t>
      </w:r>
    </w:p>
    <w:p w:rsidR="00F9270B" w:rsidRPr="00CA3621" w:rsidRDefault="00F9270B" w:rsidP="00F9270B">
      <w:pPr>
        <w:ind w:firstLine="709"/>
        <w:jc w:val="right"/>
        <w:rPr>
          <w:i/>
          <w:sz w:val="26"/>
          <w:szCs w:val="26"/>
        </w:rPr>
      </w:pPr>
      <w:r w:rsidRPr="00CA3621">
        <w:rPr>
          <w:i/>
          <w:sz w:val="26"/>
          <w:szCs w:val="26"/>
        </w:rPr>
        <w:t>Диаграмма</w:t>
      </w:r>
      <w:r>
        <w:rPr>
          <w:i/>
          <w:sz w:val="26"/>
          <w:szCs w:val="26"/>
        </w:rPr>
        <w:t xml:space="preserve"> 1</w:t>
      </w:r>
      <w:r w:rsidR="00331970">
        <w:rPr>
          <w:i/>
          <w:sz w:val="26"/>
          <w:szCs w:val="26"/>
        </w:rPr>
        <w:t>0</w:t>
      </w:r>
    </w:p>
    <w:p w:rsidR="00F9270B" w:rsidRDefault="00F9270B" w:rsidP="00F9270B">
      <w:pPr>
        <w:jc w:val="center"/>
        <w:rPr>
          <w:bCs/>
          <w:i/>
          <w:iCs/>
          <w:sz w:val="26"/>
          <w:szCs w:val="26"/>
        </w:rPr>
      </w:pPr>
      <w:r w:rsidRPr="00CA3621">
        <w:rPr>
          <w:i/>
          <w:sz w:val="26"/>
          <w:szCs w:val="26"/>
        </w:rPr>
        <w:t xml:space="preserve">Затруднения педагогов </w:t>
      </w:r>
      <w:r>
        <w:rPr>
          <w:i/>
          <w:sz w:val="26"/>
          <w:szCs w:val="26"/>
        </w:rPr>
        <w:t xml:space="preserve">при переходе на дистанционный формат обучения </w:t>
      </w:r>
      <w:r w:rsidR="00331970">
        <w:rPr>
          <w:i/>
          <w:sz w:val="26"/>
          <w:szCs w:val="26"/>
        </w:rPr>
        <w:t>школьников</w:t>
      </w:r>
      <w:r>
        <w:rPr>
          <w:i/>
          <w:sz w:val="26"/>
          <w:szCs w:val="26"/>
        </w:rPr>
        <w:t xml:space="preserve"> в период самоизоляции</w:t>
      </w:r>
    </w:p>
    <w:p w:rsidR="00F9270B" w:rsidRDefault="00F9270B" w:rsidP="00F9270B">
      <w:pPr>
        <w:jc w:val="center"/>
      </w:pPr>
      <w:r>
        <w:rPr>
          <w:noProof/>
        </w:rPr>
        <w:drawing>
          <wp:inline distT="0" distB="0" distL="0" distR="0">
            <wp:extent cx="3645374" cy="1868946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789" t="18960" r="2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32" cy="187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B" w:rsidRPr="00F10BC4" w:rsidRDefault="00F9270B" w:rsidP="00F9270B">
      <w:pPr>
        <w:ind w:firstLine="709"/>
        <w:jc w:val="both"/>
        <w:rPr>
          <w:sz w:val="26"/>
          <w:szCs w:val="26"/>
        </w:rPr>
      </w:pPr>
      <w:r w:rsidRPr="00F10BC4">
        <w:rPr>
          <w:sz w:val="26"/>
          <w:szCs w:val="26"/>
        </w:rPr>
        <w:t>При этом 11,5% педагогических работников испытали трудности при выборе методов обучения и сочетани</w:t>
      </w:r>
      <w:r>
        <w:rPr>
          <w:sz w:val="26"/>
          <w:szCs w:val="26"/>
        </w:rPr>
        <w:t>и</w:t>
      </w:r>
      <w:r w:rsidRPr="00F10BC4">
        <w:rPr>
          <w:sz w:val="26"/>
          <w:szCs w:val="26"/>
        </w:rPr>
        <w:t xml:space="preserve"> методов, средств и форм обучения при разработке дистанционных уроков, 43% педагогов испытывали затруднения лишь отчасти, 45,5% педагогов не испытали затруднений (диаграмма 1</w:t>
      </w:r>
      <w:r w:rsidR="00331970">
        <w:rPr>
          <w:sz w:val="26"/>
          <w:szCs w:val="26"/>
        </w:rPr>
        <w:t>1</w:t>
      </w:r>
      <w:r w:rsidRPr="00F10BC4">
        <w:rPr>
          <w:sz w:val="26"/>
          <w:szCs w:val="26"/>
        </w:rPr>
        <w:t>).</w:t>
      </w:r>
    </w:p>
    <w:p w:rsidR="00F9270B" w:rsidRDefault="00F9270B" w:rsidP="00F9270B">
      <w:pPr>
        <w:ind w:firstLine="709"/>
        <w:jc w:val="right"/>
        <w:rPr>
          <w:i/>
          <w:sz w:val="26"/>
          <w:szCs w:val="26"/>
        </w:rPr>
      </w:pPr>
      <w:r w:rsidRPr="00F10BC4">
        <w:rPr>
          <w:i/>
          <w:sz w:val="26"/>
          <w:szCs w:val="26"/>
        </w:rPr>
        <w:t>Диаграмма 1</w:t>
      </w:r>
      <w:r w:rsidR="00331970">
        <w:rPr>
          <w:i/>
          <w:sz w:val="26"/>
          <w:szCs w:val="26"/>
        </w:rPr>
        <w:t>1</w:t>
      </w:r>
    </w:p>
    <w:p w:rsidR="00F9270B" w:rsidRPr="00F10BC4" w:rsidRDefault="00F9270B" w:rsidP="00F9270B">
      <w:pPr>
        <w:jc w:val="center"/>
        <w:rPr>
          <w:i/>
          <w:sz w:val="26"/>
          <w:szCs w:val="26"/>
        </w:rPr>
      </w:pPr>
      <w:r w:rsidRPr="00F10BC4">
        <w:rPr>
          <w:i/>
          <w:sz w:val="26"/>
          <w:szCs w:val="26"/>
        </w:rPr>
        <w:t>Затруднения педагогов при выборе методов обучения и сочетан</w:t>
      </w:r>
      <w:r>
        <w:rPr>
          <w:i/>
          <w:sz w:val="26"/>
          <w:szCs w:val="26"/>
        </w:rPr>
        <w:t>ии</w:t>
      </w:r>
      <w:r w:rsidRPr="00F10BC4">
        <w:rPr>
          <w:i/>
          <w:sz w:val="26"/>
          <w:szCs w:val="26"/>
        </w:rPr>
        <w:t xml:space="preserve"> методов, средств и форм обучения при разработке дистанционных уроков</w:t>
      </w:r>
    </w:p>
    <w:p w:rsidR="00F9270B" w:rsidRDefault="00F9270B" w:rsidP="00F9270B">
      <w:pPr>
        <w:jc w:val="center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3058520" cy="1434071"/>
            <wp:effectExtent l="19050" t="0" r="853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276" t="28116" r="18060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03" cy="143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B" w:rsidRPr="00673CA2" w:rsidRDefault="00F9270B" w:rsidP="00F9270B">
      <w:pPr>
        <w:ind w:firstLine="709"/>
        <w:jc w:val="both"/>
        <w:rPr>
          <w:sz w:val="26"/>
          <w:szCs w:val="26"/>
        </w:rPr>
      </w:pPr>
      <w:r w:rsidRPr="00673CA2">
        <w:rPr>
          <w:sz w:val="26"/>
          <w:szCs w:val="26"/>
        </w:rPr>
        <w:lastRenderedPageBreak/>
        <w:t>64,8% педагогических работников готовы сочетать традиционные и дистанционные формы обучения школьников, 27,5% педагогов затрудняются ответить на этот вопрос. Не собираются использовать</w:t>
      </w:r>
      <w:r w:rsidR="00531E30">
        <w:rPr>
          <w:sz w:val="26"/>
          <w:szCs w:val="26"/>
        </w:rPr>
        <w:t xml:space="preserve"> дистанционные технологии по окон</w:t>
      </w:r>
      <w:r w:rsidRPr="00673CA2">
        <w:rPr>
          <w:sz w:val="26"/>
          <w:szCs w:val="26"/>
        </w:rPr>
        <w:t>чании пандемии 7,7% педагогов (диаграмма 1</w:t>
      </w:r>
      <w:r w:rsidR="00331970">
        <w:rPr>
          <w:sz w:val="26"/>
          <w:szCs w:val="26"/>
        </w:rPr>
        <w:t>2</w:t>
      </w:r>
      <w:r w:rsidRPr="00673CA2">
        <w:rPr>
          <w:sz w:val="26"/>
          <w:szCs w:val="26"/>
        </w:rPr>
        <w:t>).</w:t>
      </w:r>
    </w:p>
    <w:p w:rsidR="00F9270B" w:rsidRDefault="00F9270B" w:rsidP="00F9270B">
      <w:pPr>
        <w:ind w:firstLine="709"/>
        <w:jc w:val="right"/>
        <w:rPr>
          <w:i/>
          <w:sz w:val="26"/>
          <w:szCs w:val="26"/>
        </w:rPr>
      </w:pPr>
      <w:r w:rsidRPr="00673CA2">
        <w:rPr>
          <w:i/>
          <w:sz w:val="26"/>
          <w:szCs w:val="26"/>
        </w:rPr>
        <w:t>Диаграмма 1</w:t>
      </w:r>
      <w:r w:rsidR="00331970">
        <w:rPr>
          <w:i/>
          <w:sz w:val="26"/>
          <w:szCs w:val="26"/>
        </w:rPr>
        <w:t>2</w:t>
      </w:r>
    </w:p>
    <w:p w:rsidR="00F9270B" w:rsidRDefault="00F9270B" w:rsidP="00F9270B">
      <w:pPr>
        <w:jc w:val="center"/>
        <w:rPr>
          <w:rStyle w:val="freebirdanalyticsviewquestiontitle"/>
          <w:i/>
          <w:sz w:val="26"/>
          <w:szCs w:val="26"/>
        </w:rPr>
      </w:pPr>
      <w:r w:rsidRPr="00910143">
        <w:rPr>
          <w:i/>
          <w:sz w:val="26"/>
          <w:szCs w:val="26"/>
        </w:rPr>
        <w:t xml:space="preserve">Готовность педагогов </w:t>
      </w:r>
      <w:r w:rsidRPr="00910143">
        <w:rPr>
          <w:rStyle w:val="freebirdanalyticsviewquestiontitle"/>
          <w:i/>
          <w:sz w:val="26"/>
          <w:szCs w:val="26"/>
        </w:rPr>
        <w:t xml:space="preserve">сочетать </w:t>
      </w:r>
    </w:p>
    <w:p w:rsidR="00F9270B" w:rsidRPr="00910143" w:rsidRDefault="00F9270B" w:rsidP="00F9270B">
      <w:pPr>
        <w:jc w:val="center"/>
        <w:rPr>
          <w:i/>
          <w:sz w:val="26"/>
          <w:szCs w:val="26"/>
        </w:rPr>
      </w:pPr>
      <w:r w:rsidRPr="00910143">
        <w:rPr>
          <w:rStyle w:val="freebirdanalyticsviewquestiontitle"/>
          <w:i/>
          <w:sz w:val="26"/>
          <w:szCs w:val="26"/>
        </w:rPr>
        <w:t>традиционные и дистанционные формы обучения школьников</w:t>
      </w:r>
    </w:p>
    <w:p w:rsidR="00F9270B" w:rsidRDefault="00F9270B" w:rsidP="00F9270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355057" cy="1934295"/>
            <wp:effectExtent l="19050" t="0" r="7393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673" t="32861" r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979" cy="193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0B" w:rsidRDefault="00F9270B" w:rsidP="00F9270B">
      <w:pPr>
        <w:jc w:val="both"/>
        <w:rPr>
          <w:sz w:val="26"/>
          <w:szCs w:val="26"/>
        </w:rPr>
      </w:pP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дистанционного обучения педагоги использовали следующие платформы (диаграмма 1</w:t>
      </w:r>
      <w:r w:rsidR="00331970">
        <w:rPr>
          <w:sz w:val="26"/>
          <w:szCs w:val="26"/>
        </w:rPr>
        <w:t>3</w:t>
      </w:r>
      <w:r>
        <w:rPr>
          <w:sz w:val="26"/>
          <w:szCs w:val="26"/>
        </w:rPr>
        <w:t>).</w:t>
      </w:r>
    </w:p>
    <w:p w:rsidR="00F9270B" w:rsidRDefault="00F9270B" w:rsidP="00F9270B">
      <w:pPr>
        <w:ind w:firstLine="709"/>
        <w:jc w:val="right"/>
        <w:rPr>
          <w:i/>
          <w:sz w:val="26"/>
          <w:szCs w:val="26"/>
        </w:rPr>
      </w:pPr>
      <w:r w:rsidRPr="00A1325D">
        <w:rPr>
          <w:i/>
          <w:sz w:val="26"/>
          <w:szCs w:val="26"/>
        </w:rPr>
        <w:t>Диаграмма 1</w:t>
      </w:r>
      <w:r w:rsidR="00331970">
        <w:rPr>
          <w:i/>
          <w:sz w:val="26"/>
          <w:szCs w:val="26"/>
        </w:rPr>
        <w:t>3</w:t>
      </w:r>
    </w:p>
    <w:p w:rsidR="00F9270B" w:rsidRDefault="00F9270B" w:rsidP="00F9270B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Платформы дистанционного обучения</w:t>
      </w:r>
      <w:r w:rsidR="00331970" w:rsidRPr="00331970">
        <w:rPr>
          <w:i/>
          <w:sz w:val="26"/>
          <w:szCs w:val="26"/>
        </w:rPr>
        <w:drawing>
          <wp:inline distT="0" distB="0" distL="0" distR="0">
            <wp:extent cx="6052782" cy="3466532"/>
            <wp:effectExtent l="0" t="0" r="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9270B" w:rsidRDefault="00F9270B" w:rsidP="00F9270B">
      <w:pPr>
        <w:jc w:val="both"/>
        <w:rPr>
          <w:sz w:val="26"/>
          <w:szCs w:val="26"/>
        </w:rPr>
      </w:pPr>
    </w:p>
    <w:p w:rsidR="00F9270B" w:rsidRDefault="00F9270B" w:rsidP="00F927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дистанционного обучения педагоги использовали следующие среды (диаграмма 1</w:t>
      </w:r>
      <w:r w:rsidR="00331970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F9270B" w:rsidRPr="00910143" w:rsidRDefault="00F9270B" w:rsidP="00F9270B">
      <w:pPr>
        <w:ind w:firstLine="709"/>
        <w:jc w:val="right"/>
        <w:rPr>
          <w:i/>
          <w:sz w:val="26"/>
          <w:szCs w:val="26"/>
        </w:rPr>
      </w:pPr>
      <w:r w:rsidRPr="00910143">
        <w:rPr>
          <w:i/>
          <w:sz w:val="26"/>
          <w:szCs w:val="26"/>
        </w:rPr>
        <w:t>Диаграмма 1</w:t>
      </w:r>
      <w:r w:rsidR="00331970">
        <w:rPr>
          <w:i/>
          <w:sz w:val="26"/>
          <w:szCs w:val="26"/>
        </w:rPr>
        <w:t>4</w:t>
      </w:r>
    </w:p>
    <w:p w:rsidR="00F9270B" w:rsidRPr="00910143" w:rsidRDefault="00F9270B" w:rsidP="00F9270B">
      <w:pPr>
        <w:jc w:val="center"/>
        <w:rPr>
          <w:i/>
          <w:sz w:val="26"/>
          <w:szCs w:val="26"/>
        </w:rPr>
      </w:pPr>
      <w:r w:rsidRPr="00910143">
        <w:rPr>
          <w:i/>
          <w:sz w:val="26"/>
          <w:szCs w:val="26"/>
        </w:rPr>
        <w:t>Среды дистанционного обучения</w:t>
      </w:r>
    </w:p>
    <w:p w:rsidR="00F9270B" w:rsidRDefault="00F9270B" w:rsidP="00F9270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42482" cy="1733266"/>
            <wp:effectExtent l="19050" t="0" r="1118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73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20" w:rsidRDefault="00211920" w:rsidP="00F927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Диаграмма по использованию дистанционных форматов обучения педагогов.</w:t>
      </w:r>
    </w:p>
    <w:p w:rsidR="00211920" w:rsidRDefault="00211920" w:rsidP="00F9270B">
      <w:pPr>
        <w:ind w:firstLine="709"/>
        <w:jc w:val="both"/>
        <w:rPr>
          <w:sz w:val="26"/>
          <w:szCs w:val="26"/>
        </w:rPr>
      </w:pPr>
    </w:p>
    <w:p w:rsidR="00A301F5" w:rsidRPr="00531E30" w:rsidRDefault="00531E30" w:rsidP="00F9270B">
      <w:pPr>
        <w:ind w:firstLine="709"/>
        <w:jc w:val="both"/>
        <w:rPr>
          <w:color w:val="FF0000"/>
          <w:sz w:val="26"/>
          <w:szCs w:val="26"/>
        </w:rPr>
      </w:pPr>
      <w:r w:rsidRPr="00531E30">
        <w:rPr>
          <w:color w:val="FF0000"/>
          <w:sz w:val="26"/>
          <w:szCs w:val="26"/>
        </w:rPr>
        <w:t>Сюда надо диаграмму вставить (можно круглую): Как вы относитесь к повышению квалификации в дистанционном формате? активно использую дистанционные курсы, затрудняюсь ответить, не обучался, не понравился формат обучения.</w:t>
      </w:r>
    </w:p>
    <w:p w:rsidR="00A301F5" w:rsidRDefault="00A301F5" w:rsidP="00F9270B">
      <w:pPr>
        <w:ind w:firstLine="709"/>
        <w:jc w:val="both"/>
        <w:rPr>
          <w:sz w:val="26"/>
          <w:szCs w:val="26"/>
        </w:rPr>
      </w:pPr>
    </w:p>
    <w:p w:rsidR="00F9270B" w:rsidRPr="00CF638C" w:rsidRDefault="00BB6B4E" w:rsidP="00F9270B">
      <w:pPr>
        <w:ind w:firstLine="709"/>
        <w:jc w:val="both"/>
        <w:rPr>
          <w:b/>
          <w:sz w:val="26"/>
          <w:szCs w:val="26"/>
        </w:rPr>
      </w:pPr>
      <w:r w:rsidRPr="00CF638C">
        <w:rPr>
          <w:b/>
          <w:sz w:val="26"/>
          <w:szCs w:val="26"/>
        </w:rPr>
        <w:t>Выводы и рекомендации:</w:t>
      </w:r>
    </w:p>
    <w:p w:rsidR="00BB6B4E" w:rsidRDefault="00BB6B4E" w:rsidP="00A301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Выявлено позитивное отношение педагогов к </w:t>
      </w:r>
      <w:proofErr w:type="spellStart"/>
      <w:r>
        <w:rPr>
          <w:sz w:val="26"/>
          <w:szCs w:val="26"/>
        </w:rPr>
        <w:t>он</w:t>
      </w:r>
      <w:r w:rsidR="00211920">
        <w:rPr>
          <w:sz w:val="26"/>
          <w:szCs w:val="26"/>
        </w:rPr>
        <w:t>-</w:t>
      </w:r>
      <w:r>
        <w:rPr>
          <w:sz w:val="26"/>
          <w:szCs w:val="26"/>
        </w:rPr>
        <w:t>лайн</w:t>
      </w:r>
      <w:proofErr w:type="spellEnd"/>
      <w:r>
        <w:rPr>
          <w:sz w:val="26"/>
          <w:szCs w:val="26"/>
        </w:rPr>
        <w:t xml:space="preserve"> образованию, прежде </w:t>
      </w:r>
      <w:proofErr w:type="gramStart"/>
      <w:r>
        <w:rPr>
          <w:sz w:val="26"/>
          <w:szCs w:val="26"/>
        </w:rPr>
        <w:t>всего</w:t>
      </w:r>
      <w:proofErr w:type="gramEnd"/>
      <w:r>
        <w:rPr>
          <w:sz w:val="26"/>
          <w:szCs w:val="26"/>
        </w:rPr>
        <w:t xml:space="preserve"> отмечается гибкость любого </w:t>
      </w:r>
      <w:proofErr w:type="spellStart"/>
      <w:r>
        <w:rPr>
          <w:sz w:val="26"/>
          <w:szCs w:val="26"/>
        </w:rPr>
        <w:t>он</w:t>
      </w:r>
      <w:r w:rsidR="00211920">
        <w:rPr>
          <w:sz w:val="26"/>
          <w:szCs w:val="26"/>
        </w:rPr>
        <w:t>-лайн</w:t>
      </w:r>
      <w:proofErr w:type="spellEnd"/>
      <w:r w:rsidR="00211920">
        <w:rPr>
          <w:sz w:val="26"/>
          <w:szCs w:val="26"/>
        </w:rPr>
        <w:t xml:space="preserve"> </w:t>
      </w:r>
      <w:r>
        <w:rPr>
          <w:sz w:val="26"/>
          <w:szCs w:val="26"/>
        </w:rPr>
        <w:t>курса, позволяющего обучающемуся работать в удобное для него время, возможность доступа к разнообразным и неограниченным ресурсам и возможность обучения педагогов в неформальных условиях</w:t>
      </w:r>
      <w:r w:rsidR="00211920">
        <w:rPr>
          <w:sz w:val="26"/>
          <w:szCs w:val="26"/>
        </w:rPr>
        <w:t xml:space="preserve">. Рекомендации: на городских методических объединениях и школьных советах рассматривать вопросы </w:t>
      </w:r>
      <w:proofErr w:type="spellStart"/>
      <w:r w:rsidR="00211920">
        <w:rPr>
          <w:sz w:val="26"/>
          <w:szCs w:val="26"/>
        </w:rPr>
        <w:t>он-лайн</w:t>
      </w:r>
      <w:proofErr w:type="spellEnd"/>
      <w:r w:rsidR="00211920">
        <w:rPr>
          <w:sz w:val="26"/>
          <w:szCs w:val="26"/>
        </w:rPr>
        <w:t xml:space="preserve"> образования, демонстрировать положительные практики </w:t>
      </w:r>
      <w:proofErr w:type="gramStart"/>
      <w:r w:rsidR="00211920">
        <w:rPr>
          <w:sz w:val="26"/>
          <w:szCs w:val="26"/>
        </w:rPr>
        <w:t>использования дистанционных форм повышения квалификации педагогов</w:t>
      </w:r>
      <w:proofErr w:type="gramEnd"/>
      <w:r w:rsidR="00211920">
        <w:rPr>
          <w:sz w:val="26"/>
          <w:szCs w:val="26"/>
        </w:rPr>
        <w:t>.</w:t>
      </w:r>
    </w:p>
    <w:p w:rsidR="00211920" w:rsidRDefault="00211920" w:rsidP="00A301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достаточный опыт использования в процессе обучения дистанционных инструментов образования. Рекомендации: провести обучающий семинар для педагогов данных школ по использованию инструментов </w:t>
      </w:r>
      <w:proofErr w:type="spellStart"/>
      <w:r>
        <w:rPr>
          <w:sz w:val="26"/>
          <w:szCs w:val="26"/>
        </w:rPr>
        <w:t>он</w:t>
      </w:r>
      <w:r w:rsidR="00D304BD">
        <w:rPr>
          <w:sz w:val="26"/>
          <w:szCs w:val="26"/>
        </w:rPr>
        <w:t>-лайн</w:t>
      </w:r>
      <w:proofErr w:type="spellEnd"/>
      <w:r w:rsidR="00D304BD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301F5" w:rsidRPr="00531E30" w:rsidRDefault="00633670" w:rsidP="00A301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Дефициты педагогов, в рамках взаимодействия с родителями, а так же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выбором</w:t>
      </w:r>
      <w:proofErr w:type="gramEnd"/>
      <w:r>
        <w:rPr>
          <w:sz w:val="26"/>
          <w:szCs w:val="26"/>
        </w:rPr>
        <w:t xml:space="preserve"> форм и методов с </w:t>
      </w:r>
      <w:proofErr w:type="spellStart"/>
      <w:r>
        <w:rPr>
          <w:sz w:val="26"/>
          <w:szCs w:val="26"/>
        </w:rPr>
        <w:t>разномотивированными</w:t>
      </w:r>
      <w:proofErr w:type="spellEnd"/>
      <w:r>
        <w:rPr>
          <w:sz w:val="26"/>
          <w:szCs w:val="26"/>
        </w:rPr>
        <w:t xml:space="preserve"> детьми вызывают наибольшие трудности. Рекомендации: </w:t>
      </w:r>
      <w:r w:rsidR="00A301F5">
        <w:rPr>
          <w:sz w:val="26"/>
          <w:szCs w:val="26"/>
        </w:rPr>
        <w:t>МБУ «Методический центр» провести обучающие семинары по организации по проведению совместных мероприя</w:t>
      </w:r>
      <w:r>
        <w:rPr>
          <w:sz w:val="26"/>
          <w:szCs w:val="26"/>
        </w:rPr>
        <w:t xml:space="preserve">тий для родителей и обучающихся, </w:t>
      </w:r>
      <w:r w:rsidR="00531E30">
        <w:rPr>
          <w:sz w:val="26"/>
          <w:szCs w:val="26"/>
        </w:rPr>
        <w:t>организации деятельности</w:t>
      </w:r>
      <w:r>
        <w:rPr>
          <w:sz w:val="26"/>
          <w:szCs w:val="26"/>
        </w:rPr>
        <w:t xml:space="preserve"> педагога </w:t>
      </w:r>
      <w:r w:rsidR="00531E30">
        <w:rPr>
          <w:sz w:val="26"/>
          <w:szCs w:val="26"/>
        </w:rPr>
        <w:t xml:space="preserve">по определению форм и </w:t>
      </w:r>
      <w:r w:rsidR="00531E30" w:rsidRPr="00531E30">
        <w:rPr>
          <w:sz w:val="26"/>
          <w:szCs w:val="26"/>
        </w:rPr>
        <w:t xml:space="preserve">методов работы </w:t>
      </w:r>
      <w:r w:rsidRPr="00531E30">
        <w:rPr>
          <w:sz w:val="26"/>
          <w:szCs w:val="26"/>
        </w:rPr>
        <w:t xml:space="preserve">с </w:t>
      </w:r>
      <w:proofErr w:type="spellStart"/>
      <w:r w:rsidRPr="00531E30">
        <w:rPr>
          <w:sz w:val="26"/>
          <w:szCs w:val="26"/>
        </w:rPr>
        <w:t>разномотивированными</w:t>
      </w:r>
      <w:proofErr w:type="spellEnd"/>
      <w:r w:rsidRPr="00531E30">
        <w:rPr>
          <w:sz w:val="26"/>
          <w:szCs w:val="26"/>
        </w:rPr>
        <w:t xml:space="preserve"> </w:t>
      </w:r>
      <w:proofErr w:type="gramStart"/>
      <w:r w:rsidRPr="00531E30">
        <w:rPr>
          <w:sz w:val="26"/>
          <w:szCs w:val="26"/>
        </w:rPr>
        <w:t>обучающимися</w:t>
      </w:r>
      <w:proofErr w:type="gramEnd"/>
      <w:r w:rsidRPr="00531E30">
        <w:rPr>
          <w:sz w:val="26"/>
          <w:szCs w:val="26"/>
        </w:rPr>
        <w:t xml:space="preserve"> </w:t>
      </w:r>
    </w:p>
    <w:p w:rsidR="00633670" w:rsidRPr="00531E30" w:rsidRDefault="00633670" w:rsidP="00A301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1E30">
        <w:rPr>
          <w:sz w:val="26"/>
          <w:szCs w:val="26"/>
        </w:rPr>
        <w:t>Затруднения педагогов, выявленные в рамках опроса, влияют на снижение качества выполнения контрольно-измерительных материалов. Рекомендации: на заседаниях ГМО необходимо информировать педагогических работников о результатах выполнения всероссийских проверочных работ, как на уровне муниципалитета, так и на уровнях региона и Федерации.</w:t>
      </w:r>
    </w:p>
    <w:p w:rsidR="00A301F5" w:rsidRPr="00A301F5" w:rsidRDefault="00A301F5" w:rsidP="00A301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программу повышения качества образования п</w:t>
      </w:r>
      <w:r w:rsidR="00211920">
        <w:rPr>
          <w:sz w:val="26"/>
          <w:szCs w:val="26"/>
        </w:rPr>
        <w:t xml:space="preserve">ерспективные направления развития, которые могут обеспечить улучшение образовательных результатов обучающихся с учетом определенных </w:t>
      </w:r>
      <w:r w:rsidR="00D304BD">
        <w:rPr>
          <w:sz w:val="26"/>
          <w:szCs w:val="26"/>
        </w:rPr>
        <w:t>дефицитов</w:t>
      </w:r>
      <w:r w:rsidR="00211920">
        <w:rPr>
          <w:sz w:val="26"/>
          <w:szCs w:val="26"/>
        </w:rPr>
        <w:t xml:space="preserve"> педагогов</w:t>
      </w:r>
      <w:r>
        <w:rPr>
          <w:sz w:val="26"/>
          <w:szCs w:val="26"/>
        </w:rPr>
        <w:t xml:space="preserve">. Рекомендации: рассматривать в рамках </w:t>
      </w:r>
      <w:r w:rsidR="00633670" w:rsidRPr="00531E30">
        <w:rPr>
          <w:color w:val="FF0000"/>
          <w:sz w:val="26"/>
          <w:szCs w:val="26"/>
        </w:rPr>
        <w:t xml:space="preserve">выстраивания </w:t>
      </w:r>
      <w:proofErr w:type="gramStart"/>
      <w:r w:rsidR="00633670">
        <w:rPr>
          <w:sz w:val="26"/>
          <w:szCs w:val="26"/>
        </w:rPr>
        <w:t>деятельности</w:t>
      </w:r>
      <w:proofErr w:type="gramEnd"/>
      <w:r w:rsidR="00633670">
        <w:rPr>
          <w:sz w:val="26"/>
          <w:szCs w:val="26"/>
        </w:rPr>
        <w:t xml:space="preserve"> с коллективом следующие направления:</w:t>
      </w:r>
    </w:p>
    <w:p w:rsidR="00D304BD" w:rsidRDefault="00D304BD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командная работа администрации и педагогов школы;</w:t>
      </w:r>
    </w:p>
    <w:p w:rsidR="00D304BD" w:rsidRDefault="00D304BD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эффективное взаимодействие с педагогами в рамках городского методического объединения;</w:t>
      </w:r>
    </w:p>
    <w:p w:rsidR="00D304BD" w:rsidRDefault="00D304BD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рассмотреть вопросы на педагогических советах школ по повышению качества образования на основе мониторинга результатов в образовательном учреждении;</w:t>
      </w:r>
    </w:p>
    <w:p w:rsidR="00D304BD" w:rsidRDefault="00D304BD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используя ресурсы образовательного учреждения </w:t>
      </w:r>
      <w:r w:rsidR="00633670">
        <w:rPr>
          <w:sz w:val="26"/>
          <w:szCs w:val="26"/>
        </w:rPr>
        <w:t xml:space="preserve">мотивировать педагогов </w:t>
      </w:r>
      <w:r>
        <w:rPr>
          <w:sz w:val="26"/>
          <w:szCs w:val="26"/>
        </w:rPr>
        <w:t>на повышение профессион</w:t>
      </w:r>
      <w:r w:rsidR="00633670">
        <w:rPr>
          <w:sz w:val="26"/>
          <w:szCs w:val="26"/>
        </w:rPr>
        <w:t>ального роста</w:t>
      </w:r>
      <w:r>
        <w:rPr>
          <w:sz w:val="26"/>
          <w:szCs w:val="26"/>
        </w:rPr>
        <w:t>;</w:t>
      </w:r>
    </w:p>
    <w:p w:rsidR="00D304BD" w:rsidRDefault="00D304BD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психологические тренинги по предупреждению профессионального выгорания у педагогов;</w:t>
      </w:r>
    </w:p>
    <w:p w:rsidR="00D304BD" w:rsidRDefault="00A301F5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выстроить систему работы с одаренными детьми;</w:t>
      </w:r>
    </w:p>
    <w:p w:rsidR="00F9270B" w:rsidRPr="00531E30" w:rsidRDefault="00A301F5" w:rsidP="00A301F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531E30">
        <w:rPr>
          <w:sz w:val="26"/>
          <w:szCs w:val="26"/>
        </w:rPr>
        <w:t>направить на уча</w:t>
      </w:r>
      <w:r w:rsidR="00633670" w:rsidRPr="00531E30">
        <w:rPr>
          <w:sz w:val="26"/>
          <w:szCs w:val="26"/>
        </w:rPr>
        <w:t>с</w:t>
      </w:r>
      <w:r w:rsidRPr="00531E30">
        <w:rPr>
          <w:sz w:val="26"/>
          <w:szCs w:val="26"/>
        </w:rPr>
        <w:t>тие педагогов в городских конкурсах профессионального мастерства в 2021-2022 учебном году</w:t>
      </w:r>
      <w:r w:rsidR="00531E30" w:rsidRPr="00531E30">
        <w:rPr>
          <w:sz w:val="26"/>
          <w:szCs w:val="26"/>
        </w:rPr>
        <w:t>.</w:t>
      </w:r>
    </w:p>
    <w:p w:rsidR="00F9270B" w:rsidRDefault="00F9270B" w:rsidP="00F9270B">
      <w:pPr>
        <w:ind w:firstLine="709"/>
        <w:jc w:val="both"/>
        <w:rPr>
          <w:color w:val="FF0000"/>
          <w:sz w:val="26"/>
          <w:szCs w:val="26"/>
        </w:rPr>
      </w:pPr>
    </w:p>
    <w:p w:rsidR="00667A35" w:rsidRDefault="00667A35"/>
    <w:sectPr w:rsidR="00667A35" w:rsidSect="00CF63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DB2"/>
    <w:multiLevelType w:val="hybridMultilevel"/>
    <w:tmpl w:val="D61200EC"/>
    <w:lvl w:ilvl="0" w:tplc="7486C42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77B2E"/>
    <w:multiLevelType w:val="hybridMultilevel"/>
    <w:tmpl w:val="AC583862"/>
    <w:lvl w:ilvl="0" w:tplc="A69C18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E87210"/>
    <w:multiLevelType w:val="hybridMultilevel"/>
    <w:tmpl w:val="56B24462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65367"/>
    <w:multiLevelType w:val="hybridMultilevel"/>
    <w:tmpl w:val="67B29392"/>
    <w:lvl w:ilvl="0" w:tplc="3760D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70B"/>
    <w:rsid w:val="00211920"/>
    <w:rsid w:val="00331970"/>
    <w:rsid w:val="003B6959"/>
    <w:rsid w:val="00531E30"/>
    <w:rsid w:val="0059529A"/>
    <w:rsid w:val="00633670"/>
    <w:rsid w:val="00667A35"/>
    <w:rsid w:val="00A301F5"/>
    <w:rsid w:val="00BB6B4E"/>
    <w:rsid w:val="00CF638C"/>
    <w:rsid w:val="00D304BD"/>
    <w:rsid w:val="00D42C2F"/>
    <w:rsid w:val="00F9270B"/>
    <w:rsid w:val="00FA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270B"/>
    <w:pPr>
      <w:pBdr>
        <w:bottom w:val="single" w:sz="4" w:space="1" w:color="3E5C77"/>
      </w:pBdr>
      <w:spacing w:before="400" w:after="80" w:line="252" w:lineRule="auto"/>
      <w:jc w:val="center"/>
      <w:outlineLvl w:val="1"/>
    </w:pPr>
    <w:rPr>
      <w:rFonts w:ascii="Cambria" w:hAnsi="Cambria"/>
      <w:b/>
      <w:caps/>
      <w:color w:val="3E5D78"/>
      <w:spacing w:val="15"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70B"/>
    <w:rPr>
      <w:rFonts w:ascii="Cambria" w:eastAsia="Times New Roman" w:hAnsi="Cambria" w:cs="Times New Roman"/>
      <w:b/>
      <w:caps/>
      <w:color w:val="3E5D78"/>
      <w:spacing w:val="15"/>
      <w:sz w:val="26"/>
      <w:szCs w:val="24"/>
    </w:rPr>
  </w:style>
  <w:style w:type="paragraph" w:styleId="a3">
    <w:name w:val="List Paragraph"/>
    <w:aliases w:val="ПАРАГРАФ,Абзац списка3,Абзац списка2"/>
    <w:basedOn w:val="a"/>
    <w:link w:val="a4"/>
    <w:uiPriority w:val="34"/>
    <w:qFormat/>
    <w:rsid w:val="00F9270B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3 Знак,Абзац списка2 Знак"/>
    <w:link w:val="a3"/>
    <w:uiPriority w:val="34"/>
    <w:rsid w:val="00F92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270B"/>
  </w:style>
  <w:style w:type="character" w:customStyle="1" w:styleId="c12">
    <w:name w:val="c12"/>
    <w:basedOn w:val="a0"/>
    <w:rsid w:val="00F9270B"/>
  </w:style>
  <w:style w:type="character" w:customStyle="1" w:styleId="c19">
    <w:name w:val="c19"/>
    <w:basedOn w:val="a0"/>
    <w:rsid w:val="00F9270B"/>
  </w:style>
  <w:style w:type="character" w:customStyle="1" w:styleId="freebirdanalyticsviewquestiontitle">
    <w:name w:val="freebirdanalyticsviewquestiontitle"/>
    <w:basedOn w:val="a0"/>
    <w:rsid w:val="00F9270B"/>
  </w:style>
  <w:style w:type="paragraph" w:styleId="a5">
    <w:name w:val="Balloon Text"/>
    <w:basedOn w:val="a"/>
    <w:link w:val="a6"/>
    <w:uiPriority w:val="99"/>
    <w:semiHidden/>
    <w:unhideWhenUsed/>
    <w:rsid w:val="00F92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6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5" Type="http://schemas.openxmlformats.org/officeDocument/2006/relationships/image" Target="media/image4.png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m1\Desktop\&#1044;&#1080;&#1072;&#1075;&#1088;&#1072;&#1084;&#1084;&#1099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nt\Document_CIT\&#1043;&#1052;&#1054;\2020-2021\&#1040;&#1053;&#1050;&#1045;&#1058;&#1048;&#1056;&#1054;&#1042;&#1040;&#1053;&#1048;&#1045;%20&#1087;&#1077;&#1076;&#1072;&#1075;&#1086;&#1075;&#1080;&#1095;&#1077;&#1089;&#1082;&#1080;&#1093;%20&#1088;&#1072;&#1073;&#1086;&#1090;&#1085;&#1080;&#1082;&#1086;&#1074;%20(&#1054;&#1090;&#1074;&#1077;&#1090;&#1099;)&#1064;&#1053;&#1054;&#105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plotArea>
      <c:layout>
        <c:manualLayout>
          <c:layoutTarget val="inner"/>
          <c:xMode val="edge"/>
          <c:yMode val="edge"/>
          <c:x val="0.38689779264979718"/>
          <c:y val="3.2550439725684402E-2"/>
          <c:w val="0.57638249739945402"/>
          <c:h val="0.88265028243273302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Лист1!$A$19:$A$34</c:f>
              <c:strCache>
                <c:ptCount val="16"/>
                <c:pt idx="0">
                  <c:v>История и обществознание</c:v>
                </c:pt>
                <c:pt idx="1">
                  <c:v>Начальные классы, воспитатели ГПД</c:v>
                </c:pt>
                <c:pt idx="2">
                  <c:v>Иностранный язык</c:v>
                </c:pt>
                <c:pt idx="3">
                  <c:v>Физическая культура</c:v>
                </c:pt>
                <c:pt idx="4">
                  <c:v>Русский язык и литература</c:v>
                </c:pt>
                <c:pt idx="5">
                  <c:v>Технология</c:v>
                </c:pt>
                <c:pt idx="6">
                  <c:v>Математика </c:v>
                </c:pt>
                <c:pt idx="7">
                  <c:v>Дополнительное образование</c:v>
                </c:pt>
                <c:pt idx="8">
                  <c:v>Физика, астрономия</c:v>
                </c:pt>
                <c:pt idx="9">
                  <c:v>География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Музыка</c:v>
                </c:pt>
                <c:pt idx="13">
                  <c:v>Информатика и ИКТ</c:v>
                </c:pt>
                <c:pt idx="14">
                  <c:v>ОБЖ</c:v>
                </c:pt>
                <c:pt idx="15">
                  <c:v>ИЗО</c:v>
                </c:pt>
              </c:strCache>
            </c:strRef>
          </c:cat>
          <c:val>
            <c:numRef>
              <c:f>Лист1!$B$19:$B$34</c:f>
              <c:numCache>
                <c:formatCode>0.0%</c:formatCode>
                <c:ptCount val="16"/>
                <c:pt idx="0">
                  <c:v>0.17500000000000004</c:v>
                </c:pt>
                <c:pt idx="1">
                  <c:v>0.29700000000000032</c:v>
                </c:pt>
                <c:pt idx="2">
                  <c:v>0.29900000000000032</c:v>
                </c:pt>
                <c:pt idx="3">
                  <c:v>0.30800000000000038</c:v>
                </c:pt>
                <c:pt idx="4">
                  <c:v>0.31000000000000061</c:v>
                </c:pt>
                <c:pt idx="5">
                  <c:v>0.31500000000000061</c:v>
                </c:pt>
                <c:pt idx="6">
                  <c:v>0.35000000000000031</c:v>
                </c:pt>
                <c:pt idx="7">
                  <c:v>0.37600000000000061</c:v>
                </c:pt>
                <c:pt idx="8">
                  <c:v>0.45500000000000002</c:v>
                </c:pt>
                <c:pt idx="9">
                  <c:v>0.46500000000000002</c:v>
                </c:pt>
                <c:pt idx="10">
                  <c:v>0.53100000000000003</c:v>
                </c:pt>
                <c:pt idx="11">
                  <c:v>0.56599999999999995</c:v>
                </c:pt>
                <c:pt idx="12">
                  <c:v>0.57099999999999995</c:v>
                </c:pt>
                <c:pt idx="13">
                  <c:v>0.60700000000000065</c:v>
                </c:pt>
                <c:pt idx="14">
                  <c:v>0.74300000000000122</c:v>
                </c:pt>
                <c:pt idx="15">
                  <c:v>0.94099999999999995</c:v>
                </c:pt>
              </c:numCache>
            </c:numRef>
          </c:val>
        </c:ser>
        <c:axId val="90275200"/>
        <c:axId val="90561536"/>
      </c:barChart>
      <c:catAx>
        <c:axId val="9027520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561536"/>
        <c:crosses val="autoZero"/>
        <c:auto val="1"/>
        <c:lblAlgn val="ctr"/>
        <c:lblOffset val="100"/>
      </c:catAx>
      <c:valAx>
        <c:axId val="90561536"/>
        <c:scaling>
          <c:orientation val="minMax"/>
        </c:scaling>
        <c:axPos val="b"/>
        <c:majorGridlines/>
        <c:numFmt formatCode="0%" sourceLinked="0"/>
        <c:tickLblPos val="nextTo"/>
        <c:crossAx val="902752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>
        <c:manualLayout>
          <c:layoutTarget val="inner"/>
          <c:xMode val="edge"/>
          <c:yMode val="edge"/>
          <c:x val="0.46978505250420399"/>
          <c:y val="2.2888056595921802E-2"/>
          <c:w val="0.49168954372910162"/>
          <c:h val="0.92709801724222674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Лист7!$A$27:$A$49</c:f>
              <c:strCache>
                <c:ptCount val="23"/>
                <c:pt idx="0">
                  <c:v>С недостаточным знанием своего предмета</c:v>
                </c:pt>
                <c:pt idx="1">
                  <c:v>С проблемами формирования здоровьесберегающей среды</c:v>
                </c:pt>
                <c:pt idx="2">
                  <c:v>С организацией урока/занятия</c:v>
                </c:pt>
                <c:pt idx="3">
                  <c:v>С недостаточным умением работать с научной, методической и учебной литературой</c:v>
                </c:pt>
                <c:pt idx="4">
                  <c:v>Другое</c:v>
                </c:pt>
                <c:pt idx="5">
                  <c:v>С планированием  педагогической деятельности</c:v>
                </c:pt>
                <c:pt idx="6">
                  <c:v>С использованием технологий и методик обучения и воспитания</c:v>
                </c:pt>
                <c:pt idx="7">
                  <c:v>С недостаточным владением практическими способами поиска научной и профессиональной информации с использованием современных компьютерных средств, сетевых технологий.</c:v>
                </c:pt>
                <c:pt idx="8">
                  <c:v>Со сложностями в проведении мониторинга качества знаний учащихся</c:v>
                </c:pt>
                <c:pt idx="9">
                  <c:v>С недостаточным умением разрешать конфликтные ситуации и оказывать поддержку в проблемных и кризисных ситуациях</c:v>
                </c:pt>
                <c:pt idx="10">
                  <c:v>С недостаточным умением организовывать и проектировать межличностные контакты, общение и совместную деятельность родителей и обучающихся</c:v>
                </c:pt>
                <c:pt idx="11">
                  <c:v>С отсутствием наставничества и кураторства со стороны опытных педагогов</c:v>
                </c:pt>
                <c:pt idx="12">
                  <c:v>С недостаточным знанием актуальных вопросов, связанных с  реализацией оценочной деятельности</c:v>
                </c:pt>
                <c:pt idx="13">
                  <c:v>С моделированием и проектированием профессиональной деятельности</c:v>
                </c:pt>
                <c:pt idx="14">
                  <c:v>С недостаточным знанием эффективных методик подготовки обучающихся к КДР, ВПР, ГИА</c:v>
                </c:pt>
                <c:pt idx="15">
                  <c:v>С нехваткой методического обеспечения  профессиональной деятельности</c:v>
                </c:pt>
                <c:pt idx="16">
                  <c:v>С использованием ИКТ и цифровых технологий</c:v>
                </c:pt>
                <c:pt idx="17">
                  <c:v>С недостаточным знанием нормативных документов по вопросам образования</c:v>
                </c:pt>
                <c:pt idx="18">
                  <c:v>С недостаточными умениями организации дистанционного обучения</c:v>
                </c:pt>
                <c:pt idx="19">
                  <c:v>С организацией работы с детьми с разными учебными возможностями</c:v>
                </c:pt>
                <c:pt idx="20">
                  <c:v>С большой нагрузкой на работе</c:v>
                </c:pt>
                <c:pt idx="21">
                  <c:v>Не возникает</c:v>
                </c:pt>
                <c:pt idx="22">
                  <c:v>С нехваткой свободного времени</c:v>
                </c:pt>
              </c:strCache>
            </c:strRef>
          </c:cat>
          <c:val>
            <c:numRef>
              <c:f>Лист7!$B$27:$B$49</c:f>
              <c:numCache>
                <c:formatCode>0.0%</c:formatCode>
                <c:ptCount val="23"/>
                <c:pt idx="0">
                  <c:v>2.9000000000000001E-2</c:v>
                </c:pt>
                <c:pt idx="1">
                  <c:v>0.01</c:v>
                </c:pt>
                <c:pt idx="2">
                  <c:v>1.4999999999999999E-2</c:v>
                </c:pt>
                <c:pt idx="3">
                  <c:v>0.02</c:v>
                </c:pt>
                <c:pt idx="4">
                  <c:v>2.9000000000000001E-2</c:v>
                </c:pt>
                <c:pt idx="5">
                  <c:v>3.9E-2</c:v>
                </c:pt>
                <c:pt idx="6">
                  <c:v>5.8999999999999997E-2</c:v>
                </c:pt>
                <c:pt idx="7">
                  <c:v>6.4000000000000001E-2</c:v>
                </c:pt>
                <c:pt idx="8">
                  <c:v>6.9000000000000006E-2</c:v>
                </c:pt>
                <c:pt idx="9">
                  <c:v>6.9000000000000006E-2</c:v>
                </c:pt>
                <c:pt idx="10">
                  <c:v>7.3999999999999996E-2</c:v>
                </c:pt>
                <c:pt idx="11">
                  <c:v>7.8E-2</c:v>
                </c:pt>
                <c:pt idx="12">
                  <c:v>8.3000000000000004E-2</c:v>
                </c:pt>
                <c:pt idx="13">
                  <c:v>9.2999999999999999E-2</c:v>
                </c:pt>
                <c:pt idx="14">
                  <c:v>0.10299999999999999</c:v>
                </c:pt>
                <c:pt idx="15">
                  <c:v>0.13200000000000001</c:v>
                </c:pt>
                <c:pt idx="16">
                  <c:v>0.13700000000000001</c:v>
                </c:pt>
                <c:pt idx="17">
                  <c:v>0.152</c:v>
                </c:pt>
                <c:pt idx="18">
                  <c:v>0.157</c:v>
                </c:pt>
                <c:pt idx="19">
                  <c:v>0.21099999999999999</c:v>
                </c:pt>
                <c:pt idx="20">
                  <c:v>0.27</c:v>
                </c:pt>
                <c:pt idx="21">
                  <c:v>0.29399999999999998</c:v>
                </c:pt>
                <c:pt idx="22">
                  <c:v>0.60799999999999998</c:v>
                </c:pt>
              </c:numCache>
            </c:numRef>
          </c:val>
        </c:ser>
        <c:axId val="123951360"/>
        <c:axId val="126556032"/>
      </c:barChart>
      <c:catAx>
        <c:axId val="12395136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26556032"/>
        <c:crosses val="autoZero"/>
        <c:auto val="1"/>
        <c:lblAlgn val="ctr"/>
        <c:lblOffset val="100"/>
      </c:catAx>
      <c:valAx>
        <c:axId val="126556032"/>
        <c:scaling>
          <c:orientation val="minMax"/>
        </c:scaling>
        <c:axPos val="b"/>
        <c:majorGridlines/>
        <c:numFmt formatCode="0%" sourceLinked="0"/>
        <c:tickLblPos val="nextTo"/>
        <c:crossAx val="1239513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Лист2!$A$16:$A$28</c:f>
              <c:strCache>
                <c:ptCount val="13"/>
                <c:pt idx="0">
                  <c:v>Организация и поддержание разнообразных видов деятельности обучающихся</c:v>
                </c:pt>
                <c:pt idx="1">
                  <c:v>Организация самостоятельной работы обучающихся</c:v>
                </c:pt>
                <c:pt idx="2">
                  <c:v>Оценка эффективности и результатов обучающихся по предмету</c:v>
                </c:pt>
                <c:pt idx="3">
                  <c:v>Выявление причин неуспеваемости обучающихся по предмету</c:v>
                </c:pt>
                <c:pt idx="4">
                  <c:v>Осуществление межпредметных связей</c:v>
                </c:pt>
                <c:pt idx="5">
                  <c:v>Профилактика и ликвидация пробелов в знаниях обучающихся</c:v>
                </c:pt>
                <c:pt idx="6">
                  <c:v>Составление рабочих программ учебных предметов, курсов, модулей</c:v>
                </c:pt>
                <c:pt idx="7">
                  <c:v>Организация работы с хорошо успевающими и одарёнными обучающимися</c:v>
                </c:pt>
                <c:pt idx="8">
                  <c:v>Формирование мотивации к обучению, развитие познавательных интересов обучающихся</c:v>
                </c:pt>
                <c:pt idx="9">
                  <c:v>Освоение и применение современных достижений науки, техники, практики в профессиональной деятельности</c:v>
                </c:pt>
                <c:pt idx="10">
                  <c:v>Применение в образовательной деятельности: проблемного, развивающего, дифференцированного обучения и других СОТ</c:v>
                </c:pt>
                <c:pt idx="11">
                  <c:v>Разработка программ курсов внеурочной деятельности</c:v>
                </c:pt>
                <c:pt idx="12">
                  <c:v>Организация работы со слабо мотивированными обучающимися</c:v>
                </c:pt>
              </c:strCache>
            </c:strRef>
          </c:cat>
          <c:val>
            <c:numRef>
              <c:f>Лист2!$B$16:$B$28</c:f>
              <c:numCache>
                <c:formatCode>0.0%</c:formatCode>
                <c:ptCount val="13"/>
                <c:pt idx="0">
                  <c:v>4.3999999999999997E-2</c:v>
                </c:pt>
                <c:pt idx="1">
                  <c:v>3.9E-2</c:v>
                </c:pt>
                <c:pt idx="2">
                  <c:v>7.3999999999999996E-2</c:v>
                </c:pt>
                <c:pt idx="3">
                  <c:v>5.3999999999999999E-2</c:v>
                </c:pt>
                <c:pt idx="4">
                  <c:v>5.8999999999999997E-2</c:v>
                </c:pt>
                <c:pt idx="5">
                  <c:v>6.9000000000000006E-2</c:v>
                </c:pt>
                <c:pt idx="6">
                  <c:v>7.8E-2</c:v>
                </c:pt>
                <c:pt idx="7">
                  <c:v>7.3999999999999996E-2</c:v>
                </c:pt>
                <c:pt idx="8">
                  <c:v>6.9000000000000006E-2</c:v>
                </c:pt>
                <c:pt idx="9">
                  <c:v>8.7999999999999995E-2</c:v>
                </c:pt>
                <c:pt idx="10">
                  <c:v>9.2999999999999999E-2</c:v>
                </c:pt>
                <c:pt idx="11">
                  <c:v>0.108</c:v>
                </c:pt>
                <c:pt idx="12">
                  <c:v>0.157</c:v>
                </c:pt>
              </c:numCache>
            </c:numRef>
          </c:val>
        </c:ser>
        <c:axId val="121231232"/>
        <c:axId val="121232768"/>
      </c:barChart>
      <c:catAx>
        <c:axId val="12123123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21232768"/>
        <c:crosses val="autoZero"/>
        <c:auto val="1"/>
        <c:lblAlgn val="ctr"/>
        <c:lblOffset val="100"/>
      </c:catAx>
      <c:valAx>
        <c:axId val="121232768"/>
        <c:scaling>
          <c:orientation val="minMax"/>
        </c:scaling>
        <c:axPos val="b"/>
        <c:majorGridlines/>
        <c:numFmt formatCode="0%" sourceLinked="0"/>
        <c:tickLblPos val="nextTo"/>
        <c:crossAx val="12123123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Лист3!$A$5:$A$7</c:f>
              <c:strCache>
                <c:ptCount val="3"/>
                <c:pt idx="0">
                  <c:v>Коррекция своей профессиональной деятельности</c:v>
                </c:pt>
                <c:pt idx="1">
                  <c:v>Оценка результатов своей профессиональной деятельности</c:v>
                </c:pt>
                <c:pt idx="2">
                  <c:v>Прогнозирование результатов своей профессиональной деятельности</c:v>
                </c:pt>
              </c:strCache>
            </c:strRef>
          </c:cat>
          <c:val>
            <c:numRef>
              <c:f>Лист3!$B$5:$B$7</c:f>
              <c:numCache>
                <c:formatCode>0.0%</c:formatCode>
                <c:ptCount val="3"/>
                <c:pt idx="0">
                  <c:v>4.3999999999999997E-2</c:v>
                </c:pt>
                <c:pt idx="1">
                  <c:v>9.2999999999999999E-2</c:v>
                </c:pt>
                <c:pt idx="2">
                  <c:v>7.8E-2</c:v>
                </c:pt>
              </c:numCache>
            </c:numRef>
          </c:val>
        </c:ser>
        <c:axId val="155729920"/>
        <c:axId val="155731456"/>
      </c:barChart>
      <c:catAx>
        <c:axId val="155729920"/>
        <c:scaling>
          <c:orientation val="minMax"/>
        </c:scaling>
        <c:axPos val="l"/>
        <c:tickLblPos val="nextTo"/>
        <c:crossAx val="155731456"/>
        <c:crosses val="autoZero"/>
        <c:auto val="1"/>
        <c:lblAlgn val="ctr"/>
        <c:lblOffset val="100"/>
      </c:catAx>
      <c:valAx>
        <c:axId val="155731456"/>
        <c:scaling>
          <c:orientation val="minMax"/>
        </c:scaling>
        <c:axPos val="b"/>
        <c:majorGridlines/>
        <c:numFmt formatCode="0%" sourceLinked="0"/>
        <c:tickLblPos val="nextTo"/>
        <c:crossAx val="15572992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>
        <c:manualLayout>
          <c:layoutTarget val="inner"/>
          <c:xMode val="edge"/>
          <c:yMode val="edge"/>
          <c:x val="0.51844270401528514"/>
          <c:y val="3.5786808987330651E-2"/>
          <c:w val="0.45056321727822507"/>
          <c:h val="0.83018096034170907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Лист4!$A$27:$A$47</c:f>
              <c:strCache>
                <c:ptCount val="21"/>
                <c:pt idx="0">
                  <c:v>Проверки знаний учащихся</c:v>
                </c:pt>
                <c:pt idx="1">
                  <c:v>Подбор необходимого учебного материала в соответствии с поставленной целью урока</c:v>
                </c:pt>
                <c:pt idx="2">
                  <c:v>Подведение итогов урока</c:v>
                </c:pt>
                <c:pt idx="3">
                  <c:v>Подбор учебных заданий различной степени сложности</c:v>
                </c:pt>
                <c:pt idx="4">
                  <c:v>Формулирование и разъяснение домашнего задания, определения его места в структуре урока</c:v>
                </c:pt>
                <c:pt idx="5">
                  <c:v>Формирование положительной эмоциональной сферы обучающихся на уроке</c:v>
                </c:pt>
                <c:pt idx="6">
                  <c:v>Учёт психолого-педагогических возрастных особенностей обучающихся</c:v>
                </c:pt>
                <c:pt idx="7">
                  <c:v>Постановка цели урока</c:v>
                </c:pt>
                <c:pt idx="8">
                  <c:v>Подготовка комфортных санитарно-гигиенических условий (материально-техническое обеспечение, расстановка рабочих мест и др.)</c:v>
                </c:pt>
                <c:pt idx="9">
                  <c:v>Подбор методического обеспечения урока (пособия, раздаточные материалы, материалы на электронных носителях)</c:v>
                </c:pt>
                <c:pt idx="10">
                  <c:v>Умение использовать рефлексию на уроке</c:v>
                </c:pt>
                <c:pt idx="11">
                  <c:v>Выбор оптимальных методов, форм, приёмов и средств обучения</c:v>
                </c:pt>
                <c:pt idx="12">
                  <c:v>Включение обучающихся в формулирование целей урока</c:v>
                </c:pt>
                <c:pt idx="13">
                  <c:v>Создание условий для актуализации опыта обучающихся</c:v>
                </c:pt>
                <c:pt idx="14">
                  <c:v>Проблемное изложение материала урока</c:v>
                </c:pt>
                <c:pt idx="15">
                  <c:v>Чёткое определение места каждого урока в системе уроков по данной теме</c:v>
                </c:pt>
                <c:pt idx="16">
                  <c:v>Рациональное распределение времени урока</c:v>
                </c:pt>
                <c:pt idx="17">
                  <c:v>Включение обучающихся в планирование деятельности по достижению цели и задач урока</c:v>
                </c:pt>
                <c:pt idx="18">
                  <c:v>Вовлечение в урочную деятельность обучающихся с различной учебной мотивацией и учебными достижениями</c:v>
                </c:pt>
                <c:pt idx="19">
                  <c:v>Предоставление возможности выбора для обучающихся оптимальных методов, форм, приёмов и средств обучения</c:v>
                </c:pt>
                <c:pt idx="20">
                  <c:v>Самоанализ урока</c:v>
                </c:pt>
              </c:strCache>
            </c:strRef>
          </c:cat>
          <c:val>
            <c:numRef>
              <c:f>Лист4!$B$27:$B$47</c:f>
              <c:numCache>
                <c:formatCode>0.0%</c:formatCode>
                <c:ptCount val="21"/>
                <c:pt idx="0">
                  <c:v>0.02</c:v>
                </c:pt>
                <c:pt idx="1">
                  <c:v>8.0000000000000002E-3</c:v>
                </c:pt>
                <c:pt idx="2">
                  <c:v>7.0000000000000001E-3</c:v>
                </c:pt>
                <c:pt idx="3">
                  <c:v>8.9999999999999993E-3</c:v>
                </c:pt>
                <c:pt idx="4">
                  <c:v>8.9999999999999993E-3</c:v>
                </c:pt>
                <c:pt idx="5">
                  <c:v>1.2E-2</c:v>
                </c:pt>
                <c:pt idx="6">
                  <c:v>1.6E-2</c:v>
                </c:pt>
                <c:pt idx="7">
                  <c:v>1.7000000000000001E-2</c:v>
                </c:pt>
                <c:pt idx="8">
                  <c:v>8.9999999999999993E-3</c:v>
                </c:pt>
                <c:pt idx="9">
                  <c:v>1.6E-2</c:v>
                </c:pt>
                <c:pt idx="10">
                  <c:v>8.9999999999999993E-3</c:v>
                </c:pt>
                <c:pt idx="11">
                  <c:v>1.2E-2</c:v>
                </c:pt>
                <c:pt idx="12">
                  <c:v>1.2E-2</c:v>
                </c:pt>
                <c:pt idx="13">
                  <c:v>1.7000000000000001E-2</c:v>
                </c:pt>
                <c:pt idx="14">
                  <c:v>5.0000000000000001E-3</c:v>
                </c:pt>
                <c:pt idx="15">
                  <c:v>5.0000000000000001E-3</c:v>
                </c:pt>
                <c:pt idx="16">
                  <c:v>7.0000000000000001E-3</c:v>
                </c:pt>
                <c:pt idx="17">
                  <c:v>8.9999999999999993E-3</c:v>
                </c:pt>
                <c:pt idx="18">
                  <c:v>8.0000000000000002E-3</c:v>
                </c:pt>
                <c:pt idx="19">
                  <c:v>7.0000000000000001E-3</c:v>
                </c:pt>
                <c:pt idx="20">
                  <c:v>1.9E-2</c:v>
                </c:pt>
              </c:numCache>
            </c:numRef>
          </c:val>
        </c:ser>
        <c:axId val="127123456"/>
        <c:axId val="127126144"/>
      </c:barChart>
      <c:catAx>
        <c:axId val="127123456"/>
        <c:scaling>
          <c:orientation val="minMax"/>
        </c:scaling>
        <c:axPos val="l"/>
        <c:tickLblPos val="nextTo"/>
        <c:txPr>
          <a:bodyPr/>
          <a:lstStyle/>
          <a:p>
            <a:pPr>
              <a:defRPr sz="690" b="1" baseline="0"/>
            </a:pPr>
            <a:endParaRPr lang="ru-RU"/>
          </a:p>
        </c:txPr>
        <c:crossAx val="127126144"/>
        <c:crosses val="autoZero"/>
        <c:auto val="1"/>
        <c:lblAlgn val="ctr"/>
        <c:lblOffset val="100"/>
      </c:catAx>
      <c:valAx>
        <c:axId val="127126144"/>
        <c:scaling>
          <c:orientation val="minMax"/>
        </c:scaling>
        <c:axPos val="b"/>
        <c:majorGridlines/>
        <c:numFmt formatCode="0%" sourceLinked="0"/>
        <c:tickLblPos val="nextTo"/>
        <c:crossAx val="12712345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Лист5!$A$6:$A$8</c:f>
              <c:strCache>
                <c:ptCount val="3"/>
                <c:pt idx="0">
                  <c:v>Владение приемами планирования и организации учебной деятельности обучающихся</c:v>
                </c:pt>
                <c:pt idx="1">
                  <c:v>Учет психологических особенностей возраста в процессе обучения обучающихся</c:v>
                </c:pt>
                <c:pt idx="2">
                  <c:v>Владение приемами планирования и организации личного труда</c:v>
                </c:pt>
              </c:strCache>
            </c:strRef>
          </c:cat>
          <c:val>
            <c:numRef>
              <c:f>Лист5!$B$6:$B$8</c:f>
              <c:numCache>
                <c:formatCode>0.0%</c:formatCode>
                <c:ptCount val="3"/>
                <c:pt idx="0">
                  <c:v>4.3999999999999997E-2</c:v>
                </c:pt>
                <c:pt idx="1">
                  <c:v>3.4000000000000002E-2</c:v>
                </c:pt>
                <c:pt idx="2">
                  <c:v>6.4000000000000001E-2</c:v>
                </c:pt>
              </c:numCache>
            </c:numRef>
          </c:val>
        </c:ser>
        <c:axId val="118634368"/>
        <c:axId val="123699584"/>
      </c:barChart>
      <c:catAx>
        <c:axId val="11863436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3699584"/>
        <c:crosses val="autoZero"/>
        <c:auto val="1"/>
        <c:lblAlgn val="ctr"/>
        <c:lblOffset val="100"/>
      </c:catAx>
      <c:valAx>
        <c:axId val="123699584"/>
        <c:scaling>
          <c:orientation val="minMax"/>
        </c:scaling>
        <c:axPos val="b"/>
        <c:majorGridlines/>
        <c:numFmt formatCode="0%" sourceLinked="0"/>
        <c:tickLblPos val="nextTo"/>
        <c:crossAx val="1186343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Лист6!$A$10:$A$15</c:f>
              <c:strCache>
                <c:ptCount val="6"/>
                <c:pt idx="0">
                  <c:v>Взаимодействие со смежными специалистами по вопросам обучения, воспитания и развития обучающихся</c:v>
                </c:pt>
                <c:pt idx="1">
                  <c:v>Взаимодействие с родителями обучающихся</c:v>
                </c:pt>
                <c:pt idx="2">
                  <c:v>Взаимодействие с администрацией ОО</c:v>
                </c:pt>
                <c:pt idx="3">
                  <c:v>Разрешение конфликтных ситуаций</c:v>
                </c:pt>
                <c:pt idx="4">
                  <c:v>Участие в профессиональных дискуссиях и обсуждениях</c:v>
                </c:pt>
                <c:pt idx="5">
                  <c:v>Организация совместной деятельности родителей и обучающихся</c:v>
                </c:pt>
              </c:strCache>
            </c:strRef>
          </c:cat>
          <c:val>
            <c:numRef>
              <c:f>Лист6!$B$10:$B$15</c:f>
              <c:numCache>
                <c:formatCode>0.0%</c:formatCode>
                <c:ptCount val="6"/>
                <c:pt idx="0">
                  <c:v>4.3999999999999997E-2</c:v>
                </c:pt>
                <c:pt idx="1">
                  <c:v>3.4000000000000002E-2</c:v>
                </c:pt>
                <c:pt idx="2">
                  <c:v>7.3999999999999996E-2</c:v>
                </c:pt>
                <c:pt idx="3">
                  <c:v>2.9000000000000001E-2</c:v>
                </c:pt>
                <c:pt idx="4">
                  <c:v>3.6999999999999998E-2</c:v>
                </c:pt>
                <c:pt idx="5">
                  <c:v>6.4000000000000001E-2</c:v>
                </c:pt>
              </c:numCache>
            </c:numRef>
          </c:val>
        </c:ser>
        <c:axId val="156776320"/>
        <c:axId val="123901056"/>
      </c:barChart>
      <c:catAx>
        <c:axId val="156776320"/>
        <c:scaling>
          <c:orientation val="minMax"/>
        </c:scaling>
        <c:axPos val="l"/>
        <c:tickLblPos val="nextTo"/>
        <c:crossAx val="123901056"/>
        <c:crosses val="autoZero"/>
        <c:auto val="1"/>
        <c:lblAlgn val="ctr"/>
        <c:lblOffset val="100"/>
      </c:catAx>
      <c:valAx>
        <c:axId val="123901056"/>
        <c:scaling>
          <c:orientation val="minMax"/>
        </c:scaling>
        <c:axPos val="b"/>
        <c:majorGridlines/>
        <c:numFmt formatCode="0%" sourceLinked="0"/>
        <c:tickLblPos val="nextTo"/>
        <c:crossAx val="15677632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890" baseline="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Лист1!$A$43:$A$53</c:f>
              <c:strCache>
                <c:ptCount val="11"/>
                <c:pt idx="0">
                  <c:v>1С:Школа Онлайн</c:v>
                </c:pt>
                <c:pt idx="1">
                  <c:v>МЭШ (Московская электронная школа)</c:v>
                </c:pt>
                <c:pt idx="2">
                  <c:v>МЭО (Мобильное электронное образование)</c:v>
                </c:pt>
                <c:pt idx="3">
                  <c:v>Домашняя школа InternetUrok.ru</c:v>
                </c:pt>
                <c:pt idx="4">
                  <c:v>Профориентационный портал «Билет в будущее»</c:v>
                </c:pt>
                <c:pt idx="5">
                  <c:v>Онлайн платформа «Скайенг»</c:v>
                </c:pt>
                <c:pt idx="6">
                  <c:v>Онлайн щкола Фоксфорд</c:v>
                </c:pt>
                <c:pt idx="7">
                  <c:v>Яндекс.Учебник</c:v>
                </c:pt>
                <c:pt idx="8">
                  <c:v>ЯКласс</c:v>
                </c:pt>
                <c:pt idx="9">
                  <c:v>РЭШ (Российская электронная школа)</c:v>
                </c:pt>
                <c:pt idx="10">
                  <c:v>Учи.ру</c:v>
                </c:pt>
              </c:strCache>
            </c:strRef>
          </c:cat>
          <c:val>
            <c:numRef>
              <c:f>Лист1!$B$43:$B$53</c:f>
              <c:numCache>
                <c:formatCode>0.0%</c:formatCode>
                <c:ptCount val="11"/>
                <c:pt idx="0">
                  <c:v>0.01</c:v>
                </c:pt>
                <c:pt idx="1">
                  <c:v>1.0999999999999999E-2</c:v>
                </c:pt>
                <c:pt idx="2">
                  <c:v>1.2E-2</c:v>
                </c:pt>
                <c:pt idx="3">
                  <c:v>1.4999999999999999E-2</c:v>
                </c:pt>
                <c:pt idx="4">
                  <c:v>1.6E-2</c:v>
                </c:pt>
                <c:pt idx="5">
                  <c:v>1.9E-2</c:v>
                </c:pt>
                <c:pt idx="6">
                  <c:v>2.5000000000000001E-2</c:v>
                </c:pt>
                <c:pt idx="7">
                  <c:v>4.8000000000000001E-2</c:v>
                </c:pt>
                <c:pt idx="8">
                  <c:v>0.13600000000000001</c:v>
                </c:pt>
                <c:pt idx="9">
                  <c:v>0.14299999999999999</c:v>
                </c:pt>
                <c:pt idx="10">
                  <c:v>0.16300000000000001</c:v>
                </c:pt>
              </c:numCache>
            </c:numRef>
          </c:val>
        </c:ser>
        <c:axId val="138432896"/>
        <c:axId val="138434432"/>
      </c:barChart>
      <c:catAx>
        <c:axId val="138432896"/>
        <c:scaling>
          <c:orientation val="minMax"/>
        </c:scaling>
        <c:axPos val="l"/>
        <c:tickLblPos val="nextTo"/>
        <c:crossAx val="138434432"/>
        <c:crosses val="autoZero"/>
        <c:auto val="1"/>
        <c:lblAlgn val="ctr"/>
        <c:lblOffset val="100"/>
      </c:catAx>
      <c:valAx>
        <c:axId val="138434432"/>
        <c:scaling>
          <c:orientation val="minMax"/>
        </c:scaling>
        <c:axPos val="b"/>
        <c:majorGridlines/>
        <c:numFmt formatCode="0.0%" sourceLinked="1"/>
        <c:tickLblPos val="nextTo"/>
        <c:crossAx val="1384328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shemruk</cp:lastModifiedBy>
  <cp:revision>2</cp:revision>
  <dcterms:created xsi:type="dcterms:W3CDTF">2021-04-23T07:30:00Z</dcterms:created>
  <dcterms:modified xsi:type="dcterms:W3CDTF">2021-04-23T10:11:00Z</dcterms:modified>
</cp:coreProperties>
</file>